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07148C">
      <w:pPr>
        <w:spacing w:line="240" w:lineRule="auto"/>
        <w:jc w:val="center"/>
        <w:outlineLvl w:val="0"/>
        <w:rPr>
          <w:rFonts w:hint="eastAsia" w:ascii="黑体" w:hAnsi="宋体" w:eastAsia="黑体" w:cs="Times New Roman"/>
          <w:sz w:val="52"/>
        </w:rPr>
      </w:pPr>
      <w:bookmarkStart w:id="0" w:name="_Toc32743"/>
      <w:r>
        <w:rPr>
          <w:rFonts w:hint="eastAsia" w:ascii="黑体" w:hAnsi="宋体" w:eastAsia="黑体" w:cs="Times New Roman"/>
          <w:sz w:val="52"/>
        </w:rPr>
        <w:t>宝华智慧招标共享平台项目</w:t>
      </w:r>
      <w:bookmarkEnd w:id="0"/>
    </w:p>
    <w:p w14:paraId="2E168A02">
      <w:pPr>
        <w:spacing w:line="240" w:lineRule="auto"/>
        <w:ind w:left="2"/>
        <w:jc w:val="center"/>
        <w:rPr>
          <w:rFonts w:hint="eastAsia" w:ascii="黑体" w:hAnsi="宋体" w:eastAsia="黑体" w:cs="Times New Roman"/>
          <w:sz w:val="72"/>
        </w:rPr>
      </w:pPr>
      <w:r>
        <w:rPr>
          <w:rFonts w:hint="eastAsia" w:ascii="黑体" w:hAnsi="宋体" w:eastAsia="黑体" w:cs="Times New Roman"/>
          <w:sz w:val="72"/>
        </w:rPr>
        <w:t>操作手册</w:t>
      </w:r>
    </w:p>
    <w:p w14:paraId="5A9CDE37">
      <w:pPr>
        <w:spacing w:line="240" w:lineRule="auto"/>
        <w:ind w:left="2"/>
        <w:jc w:val="center"/>
        <w:rPr>
          <w:rFonts w:hint="eastAsia" w:ascii="黑体" w:hAnsi="宋体" w:eastAsia="黑体" w:cs="Times New Roman"/>
          <w:bCs/>
          <w:sz w:val="48"/>
          <w:lang w:val="en-US" w:eastAsia="zh-CN"/>
        </w:rPr>
      </w:pPr>
    </w:p>
    <w:p w14:paraId="4810BBC2">
      <w:pPr>
        <w:spacing w:line="240" w:lineRule="auto"/>
        <w:ind w:left="2"/>
        <w:jc w:val="center"/>
        <w:rPr>
          <w:rFonts w:hint="eastAsia" w:ascii="黑体" w:hAnsi="宋体" w:eastAsia="黑体" w:cs="Times New Roman"/>
          <w:bCs/>
          <w:sz w:val="48"/>
          <w:lang w:val="en-US" w:eastAsia="zh-CN"/>
        </w:rPr>
      </w:pPr>
    </w:p>
    <w:p w14:paraId="26AEEE71">
      <w:pPr>
        <w:spacing w:line="240" w:lineRule="auto"/>
        <w:ind w:left="2"/>
        <w:jc w:val="center"/>
        <w:rPr>
          <w:rFonts w:hint="eastAsia" w:ascii="黑体" w:hAnsi="宋体" w:eastAsia="黑体" w:cs="Times New Roman"/>
          <w:bCs/>
          <w:sz w:val="48"/>
          <w:lang w:val="en-US" w:eastAsia="zh-CN"/>
        </w:rPr>
      </w:pPr>
    </w:p>
    <w:p w14:paraId="614C90C3">
      <w:pPr>
        <w:spacing w:line="240" w:lineRule="auto"/>
        <w:ind w:left="2"/>
        <w:jc w:val="center"/>
        <w:rPr>
          <w:rFonts w:hint="eastAsia" w:ascii="黑体" w:hAnsi="宋体" w:eastAsia="黑体" w:cs="Times New Roman"/>
          <w:bCs/>
          <w:sz w:val="48"/>
          <w:lang w:val="en-US" w:eastAsia="zh-CN"/>
        </w:rPr>
      </w:pPr>
    </w:p>
    <w:p w14:paraId="290F3CF1">
      <w:pPr>
        <w:spacing w:line="240" w:lineRule="auto"/>
        <w:ind w:left="2"/>
        <w:jc w:val="center"/>
        <w:rPr>
          <w:rFonts w:hint="eastAsia" w:ascii="黑体" w:hAnsi="宋体" w:eastAsia="黑体" w:cs="Times New Roman"/>
          <w:bCs/>
          <w:sz w:val="48"/>
          <w:lang w:val="en-US" w:eastAsia="zh-CN"/>
        </w:rPr>
      </w:pPr>
    </w:p>
    <w:p w14:paraId="4A886AD4">
      <w:pPr>
        <w:spacing w:line="240" w:lineRule="auto"/>
        <w:ind w:left="2"/>
        <w:jc w:val="center"/>
        <w:outlineLvl w:val="0"/>
        <w:rPr>
          <w:rFonts w:hint="default" w:ascii="黑体" w:hAnsi="宋体" w:eastAsia="黑体" w:cs="Times New Roman"/>
          <w:sz w:val="72"/>
          <w:lang w:val="en-US" w:eastAsia="zh-CN"/>
        </w:rPr>
      </w:pPr>
      <w:bookmarkStart w:id="1" w:name="_Toc25996"/>
      <w:r>
        <w:rPr>
          <w:rFonts w:hint="eastAsia" w:ascii="黑体" w:hAnsi="宋体" w:eastAsia="黑体" w:cs="Times New Roman"/>
          <w:bCs/>
          <w:sz w:val="48"/>
          <w:lang w:val="en-US" w:eastAsia="zh-CN"/>
        </w:rPr>
        <w:t>投标文件制作工具使用及开标解密操作手册</w:t>
      </w:r>
      <w:bookmarkEnd w:id="1"/>
    </w:p>
    <w:p w14:paraId="058D8252"/>
    <w:p w14:paraId="7FA91636"/>
    <w:p w14:paraId="2ABAE86F"/>
    <w:p w14:paraId="22C7DE25"/>
    <w:p w14:paraId="67AD75E9"/>
    <w:p w14:paraId="2463A589"/>
    <w:p w14:paraId="2D79CAEA"/>
    <w:p w14:paraId="30DFBB14"/>
    <w:p w14:paraId="570482F9"/>
    <w:p w14:paraId="6B62F4F1"/>
    <w:p w14:paraId="23809FB2"/>
    <w:p w14:paraId="09622931"/>
    <w:p w14:paraId="64746920"/>
    <w:p w14:paraId="64575350"/>
    <w:p w14:paraId="58469FBD"/>
    <w:p w14:paraId="0FCBF3FE"/>
    <w:p w14:paraId="4AAA3E5E"/>
    <w:p w14:paraId="73728742"/>
    <w:p w14:paraId="3A6A8683"/>
    <w:p w14:paraId="22E86F19"/>
    <w:p w14:paraId="52B1E815"/>
    <w:p w14:paraId="622CA2BD"/>
    <w:p w14:paraId="73B143AE"/>
    <w:p w14:paraId="01AEB5F9"/>
    <w:p w14:paraId="3C0AE4AA"/>
    <w:p w14:paraId="3C82AA66"/>
    <w:sdt>
      <w:sdtPr>
        <w:rPr>
          <w:rFonts w:ascii="宋体" w:hAnsi="宋体" w:eastAsia="宋体" w:cstheme="minorBidi"/>
          <w:kern w:val="2"/>
          <w:sz w:val="21"/>
          <w:szCs w:val="24"/>
          <w:lang w:val="en-US" w:eastAsia="zh-CN" w:bidi="ar-SA"/>
        </w:rPr>
        <w:id w:val="147466480"/>
        <w15:color w:val="DBDBDB"/>
        <w:docPartObj>
          <w:docPartGallery w:val="Table of Contents"/>
          <w:docPartUnique/>
        </w:docPartObj>
      </w:sdtPr>
      <w:sdtEndPr>
        <w:rPr>
          <w:rFonts w:hint="eastAsia" w:asciiTheme="minorHAnsi" w:hAnsiTheme="minorHAnsi" w:eastAsiaTheme="minorEastAsia" w:cstheme="minorBidi"/>
          <w:b/>
          <w:kern w:val="44"/>
          <w:sz w:val="44"/>
          <w:szCs w:val="24"/>
          <w:lang w:val="en-US" w:eastAsia="zh-CN" w:bidi="ar-SA"/>
        </w:rPr>
      </w:sdtEndPr>
      <w:sdtContent>
        <w:p w14:paraId="7897766F">
          <w:pPr>
            <w:spacing w:before="0" w:beforeLines="0" w:after="0" w:afterLines="0" w:line="240" w:lineRule="auto"/>
            <w:ind w:left="0" w:leftChars="0" w:right="0" w:rightChars="0" w:firstLine="0" w:firstLineChars="0"/>
            <w:jc w:val="center"/>
            <w:rPr>
              <w:rFonts w:hint="eastAsia" w:ascii="宋体" w:hAnsi="宋体" w:eastAsia="宋体" w:cs="宋体"/>
              <w:sz w:val="36"/>
              <w:szCs w:val="36"/>
            </w:rPr>
          </w:pPr>
          <w:r>
            <w:rPr>
              <w:rFonts w:hint="eastAsia" w:ascii="宋体" w:hAnsi="宋体" w:eastAsia="宋体" w:cs="宋体"/>
              <w:sz w:val="36"/>
              <w:szCs w:val="36"/>
            </w:rPr>
            <w:t>目录</w:t>
          </w:r>
        </w:p>
        <w:p w14:paraId="3E71F45B">
          <w:pPr>
            <w:pStyle w:val="4"/>
            <w:tabs>
              <w:tab w:val="right" w:leader="dot" w:pos="8306"/>
            </w:tabs>
            <w:rPr>
              <w:sz w:val="36"/>
              <w:szCs w:val="36"/>
            </w:rPr>
          </w:pP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TOC \o "1-2" \h \u </w:instrText>
          </w:r>
          <w:r>
            <w:rPr>
              <w:rFonts w:hint="eastAsia" w:ascii="宋体" w:hAnsi="宋体" w:eastAsia="宋体" w:cs="宋体"/>
              <w:sz w:val="36"/>
              <w:szCs w:val="36"/>
              <w:lang w:val="en-US" w:eastAsia="zh-CN"/>
            </w:rPr>
            <w:fldChar w:fldCharType="separate"/>
          </w: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 HYPERLINK \l _Toc19995 </w:instrText>
          </w:r>
          <w:r>
            <w:rPr>
              <w:rFonts w:hint="eastAsia" w:ascii="宋体" w:hAnsi="宋体" w:eastAsia="宋体" w:cs="宋体"/>
              <w:sz w:val="36"/>
              <w:szCs w:val="36"/>
              <w:lang w:val="en-US" w:eastAsia="zh-CN"/>
            </w:rPr>
            <w:fldChar w:fldCharType="separate"/>
          </w:r>
          <w:r>
            <w:rPr>
              <w:rFonts w:hint="eastAsia"/>
              <w:sz w:val="36"/>
              <w:szCs w:val="36"/>
              <w:lang w:val="en-US" w:eastAsia="zh-CN"/>
            </w:rPr>
            <w:t>1、 投标文件制作工具</w:t>
          </w:r>
          <w:r>
            <w:rPr>
              <w:sz w:val="36"/>
              <w:szCs w:val="36"/>
            </w:rPr>
            <w:tab/>
          </w:r>
          <w:r>
            <w:rPr>
              <w:sz w:val="36"/>
              <w:szCs w:val="36"/>
            </w:rPr>
            <w:fldChar w:fldCharType="begin"/>
          </w:r>
          <w:r>
            <w:rPr>
              <w:sz w:val="36"/>
              <w:szCs w:val="36"/>
            </w:rPr>
            <w:instrText xml:space="preserve"> PAGEREF _Toc19995 \h </w:instrText>
          </w:r>
          <w:r>
            <w:rPr>
              <w:sz w:val="36"/>
              <w:szCs w:val="36"/>
            </w:rPr>
            <w:fldChar w:fldCharType="separate"/>
          </w:r>
          <w:r>
            <w:rPr>
              <w:sz w:val="36"/>
              <w:szCs w:val="36"/>
            </w:rPr>
            <w:t>3</w:t>
          </w:r>
          <w:r>
            <w:rPr>
              <w:sz w:val="36"/>
              <w:szCs w:val="36"/>
            </w:rPr>
            <w:fldChar w:fldCharType="end"/>
          </w:r>
          <w:r>
            <w:rPr>
              <w:rFonts w:hint="eastAsia" w:ascii="宋体" w:hAnsi="宋体" w:eastAsia="宋体" w:cs="宋体"/>
              <w:sz w:val="36"/>
              <w:szCs w:val="36"/>
              <w:lang w:val="en-US" w:eastAsia="zh-CN"/>
            </w:rPr>
            <w:fldChar w:fldCharType="end"/>
          </w:r>
        </w:p>
        <w:p w14:paraId="1B67A09F">
          <w:pPr>
            <w:pStyle w:val="5"/>
            <w:tabs>
              <w:tab w:val="right" w:leader="dot" w:pos="8306"/>
            </w:tabs>
            <w:rPr>
              <w:sz w:val="36"/>
              <w:szCs w:val="36"/>
            </w:rPr>
          </w:pP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 HYPERLINK \l _Toc29734 </w:instrText>
          </w:r>
          <w:r>
            <w:rPr>
              <w:rFonts w:hint="eastAsia" w:ascii="宋体" w:hAnsi="宋体" w:eastAsia="宋体" w:cs="宋体"/>
              <w:sz w:val="36"/>
              <w:szCs w:val="36"/>
              <w:lang w:val="en-US" w:eastAsia="zh-CN"/>
            </w:rPr>
            <w:fldChar w:fldCharType="separate"/>
          </w:r>
          <w:r>
            <w:rPr>
              <w:rFonts w:hint="eastAsia"/>
              <w:sz w:val="36"/>
              <w:szCs w:val="36"/>
              <w:lang w:val="en-US" w:eastAsia="zh-CN"/>
            </w:rPr>
            <w:t>1.1工具栏</w:t>
          </w:r>
          <w:r>
            <w:rPr>
              <w:sz w:val="36"/>
              <w:szCs w:val="36"/>
            </w:rPr>
            <w:tab/>
          </w:r>
          <w:r>
            <w:rPr>
              <w:sz w:val="36"/>
              <w:szCs w:val="36"/>
            </w:rPr>
            <w:fldChar w:fldCharType="begin"/>
          </w:r>
          <w:r>
            <w:rPr>
              <w:sz w:val="36"/>
              <w:szCs w:val="36"/>
            </w:rPr>
            <w:instrText xml:space="preserve"> PAGEREF _Toc29734 \h </w:instrText>
          </w:r>
          <w:r>
            <w:rPr>
              <w:sz w:val="36"/>
              <w:szCs w:val="36"/>
            </w:rPr>
            <w:fldChar w:fldCharType="separate"/>
          </w:r>
          <w:r>
            <w:rPr>
              <w:sz w:val="36"/>
              <w:szCs w:val="36"/>
            </w:rPr>
            <w:t>3</w:t>
          </w:r>
          <w:r>
            <w:rPr>
              <w:sz w:val="36"/>
              <w:szCs w:val="36"/>
            </w:rPr>
            <w:fldChar w:fldCharType="end"/>
          </w:r>
          <w:r>
            <w:rPr>
              <w:rFonts w:hint="eastAsia" w:ascii="宋体" w:hAnsi="宋体" w:eastAsia="宋体" w:cs="宋体"/>
              <w:sz w:val="36"/>
              <w:szCs w:val="36"/>
              <w:lang w:val="en-US" w:eastAsia="zh-CN"/>
            </w:rPr>
            <w:fldChar w:fldCharType="end"/>
          </w:r>
        </w:p>
        <w:p w14:paraId="739AA18D">
          <w:pPr>
            <w:pStyle w:val="5"/>
            <w:tabs>
              <w:tab w:val="right" w:leader="dot" w:pos="8306"/>
            </w:tabs>
            <w:rPr>
              <w:sz w:val="36"/>
              <w:szCs w:val="36"/>
            </w:rPr>
          </w:pP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 HYPERLINK \l _Toc7756 </w:instrText>
          </w:r>
          <w:r>
            <w:rPr>
              <w:rFonts w:hint="eastAsia" w:ascii="宋体" w:hAnsi="宋体" w:eastAsia="宋体" w:cs="宋体"/>
              <w:sz w:val="36"/>
              <w:szCs w:val="36"/>
              <w:lang w:val="en-US" w:eastAsia="zh-CN"/>
            </w:rPr>
            <w:fldChar w:fldCharType="separate"/>
          </w:r>
          <w:r>
            <w:rPr>
              <w:rFonts w:hint="eastAsia"/>
              <w:sz w:val="36"/>
              <w:szCs w:val="36"/>
              <w:lang w:val="en-US" w:eastAsia="zh-CN"/>
            </w:rPr>
            <w:t>1.2新建工程</w:t>
          </w:r>
          <w:r>
            <w:rPr>
              <w:sz w:val="36"/>
              <w:szCs w:val="36"/>
            </w:rPr>
            <w:tab/>
          </w:r>
          <w:r>
            <w:rPr>
              <w:sz w:val="36"/>
              <w:szCs w:val="36"/>
            </w:rPr>
            <w:fldChar w:fldCharType="begin"/>
          </w:r>
          <w:r>
            <w:rPr>
              <w:sz w:val="36"/>
              <w:szCs w:val="36"/>
            </w:rPr>
            <w:instrText xml:space="preserve"> PAGEREF _Toc7756 \h </w:instrText>
          </w:r>
          <w:r>
            <w:rPr>
              <w:sz w:val="36"/>
              <w:szCs w:val="36"/>
            </w:rPr>
            <w:fldChar w:fldCharType="separate"/>
          </w:r>
          <w:r>
            <w:rPr>
              <w:sz w:val="36"/>
              <w:szCs w:val="36"/>
            </w:rPr>
            <w:t>3</w:t>
          </w:r>
          <w:r>
            <w:rPr>
              <w:sz w:val="36"/>
              <w:szCs w:val="36"/>
            </w:rPr>
            <w:fldChar w:fldCharType="end"/>
          </w:r>
          <w:r>
            <w:rPr>
              <w:rFonts w:hint="eastAsia" w:ascii="宋体" w:hAnsi="宋体" w:eastAsia="宋体" w:cs="宋体"/>
              <w:sz w:val="36"/>
              <w:szCs w:val="36"/>
              <w:lang w:val="en-US" w:eastAsia="zh-CN"/>
            </w:rPr>
            <w:fldChar w:fldCharType="end"/>
          </w:r>
        </w:p>
        <w:p w14:paraId="7FC2B774">
          <w:pPr>
            <w:pStyle w:val="5"/>
            <w:tabs>
              <w:tab w:val="right" w:leader="dot" w:pos="8306"/>
            </w:tabs>
            <w:rPr>
              <w:sz w:val="36"/>
              <w:szCs w:val="36"/>
            </w:rPr>
          </w:pP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 HYPERLINK \l _Toc22707 </w:instrText>
          </w:r>
          <w:r>
            <w:rPr>
              <w:rFonts w:hint="eastAsia" w:ascii="宋体" w:hAnsi="宋体" w:eastAsia="宋体" w:cs="宋体"/>
              <w:sz w:val="36"/>
              <w:szCs w:val="36"/>
              <w:lang w:val="en-US" w:eastAsia="zh-CN"/>
            </w:rPr>
            <w:fldChar w:fldCharType="separate"/>
          </w:r>
          <w:r>
            <w:rPr>
              <w:rFonts w:hint="eastAsia"/>
              <w:sz w:val="36"/>
              <w:szCs w:val="36"/>
              <w:lang w:val="en-US" w:eastAsia="zh-CN"/>
            </w:rPr>
            <w:t>1.3浏览招标文件</w:t>
          </w:r>
          <w:r>
            <w:rPr>
              <w:sz w:val="36"/>
              <w:szCs w:val="36"/>
            </w:rPr>
            <w:tab/>
          </w:r>
          <w:r>
            <w:rPr>
              <w:sz w:val="36"/>
              <w:szCs w:val="36"/>
            </w:rPr>
            <w:fldChar w:fldCharType="begin"/>
          </w:r>
          <w:r>
            <w:rPr>
              <w:sz w:val="36"/>
              <w:szCs w:val="36"/>
            </w:rPr>
            <w:instrText xml:space="preserve"> PAGEREF _Toc22707 \h </w:instrText>
          </w:r>
          <w:r>
            <w:rPr>
              <w:sz w:val="36"/>
              <w:szCs w:val="36"/>
            </w:rPr>
            <w:fldChar w:fldCharType="separate"/>
          </w:r>
          <w:r>
            <w:rPr>
              <w:sz w:val="36"/>
              <w:szCs w:val="36"/>
            </w:rPr>
            <w:t>4</w:t>
          </w:r>
          <w:r>
            <w:rPr>
              <w:sz w:val="36"/>
              <w:szCs w:val="36"/>
            </w:rPr>
            <w:fldChar w:fldCharType="end"/>
          </w:r>
          <w:r>
            <w:rPr>
              <w:rFonts w:hint="eastAsia" w:ascii="宋体" w:hAnsi="宋体" w:eastAsia="宋体" w:cs="宋体"/>
              <w:sz w:val="36"/>
              <w:szCs w:val="36"/>
              <w:lang w:val="en-US" w:eastAsia="zh-CN"/>
            </w:rPr>
            <w:fldChar w:fldCharType="end"/>
          </w:r>
        </w:p>
        <w:p w14:paraId="7CA7CBBB">
          <w:pPr>
            <w:pStyle w:val="5"/>
            <w:tabs>
              <w:tab w:val="right" w:leader="dot" w:pos="8306"/>
            </w:tabs>
            <w:rPr>
              <w:sz w:val="36"/>
              <w:szCs w:val="36"/>
            </w:rPr>
          </w:pP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 HYPERLINK \l _Toc5604 </w:instrText>
          </w:r>
          <w:r>
            <w:rPr>
              <w:rFonts w:hint="eastAsia" w:ascii="宋体" w:hAnsi="宋体" w:eastAsia="宋体" w:cs="宋体"/>
              <w:sz w:val="36"/>
              <w:szCs w:val="36"/>
              <w:lang w:val="en-US" w:eastAsia="zh-CN"/>
            </w:rPr>
            <w:fldChar w:fldCharType="separate"/>
          </w:r>
          <w:r>
            <w:rPr>
              <w:rFonts w:hint="eastAsia"/>
              <w:sz w:val="36"/>
              <w:szCs w:val="36"/>
              <w:lang w:val="en-US" w:eastAsia="zh-CN"/>
            </w:rPr>
            <w:t>1.4文件制作</w:t>
          </w:r>
          <w:r>
            <w:rPr>
              <w:sz w:val="36"/>
              <w:szCs w:val="36"/>
            </w:rPr>
            <w:tab/>
          </w:r>
          <w:r>
            <w:rPr>
              <w:sz w:val="36"/>
              <w:szCs w:val="36"/>
            </w:rPr>
            <w:fldChar w:fldCharType="begin"/>
          </w:r>
          <w:r>
            <w:rPr>
              <w:sz w:val="36"/>
              <w:szCs w:val="36"/>
            </w:rPr>
            <w:instrText xml:space="preserve"> PAGEREF _Toc5604 \h </w:instrText>
          </w:r>
          <w:r>
            <w:rPr>
              <w:sz w:val="36"/>
              <w:szCs w:val="36"/>
            </w:rPr>
            <w:fldChar w:fldCharType="separate"/>
          </w:r>
          <w:r>
            <w:rPr>
              <w:sz w:val="36"/>
              <w:szCs w:val="36"/>
            </w:rPr>
            <w:t>4</w:t>
          </w:r>
          <w:r>
            <w:rPr>
              <w:sz w:val="36"/>
              <w:szCs w:val="36"/>
            </w:rPr>
            <w:fldChar w:fldCharType="end"/>
          </w:r>
          <w:r>
            <w:rPr>
              <w:rFonts w:hint="eastAsia" w:ascii="宋体" w:hAnsi="宋体" w:eastAsia="宋体" w:cs="宋体"/>
              <w:sz w:val="36"/>
              <w:szCs w:val="36"/>
              <w:lang w:val="en-US" w:eastAsia="zh-CN"/>
            </w:rPr>
            <w:fldChar w:fldCharType="end"/>
          </w:r>
        </w:p>
        <w:p w14:paraId="38EA0856">
          <w:pPr>
            <w:pStyle w:val="5"/>
            <w:tabs>
              <w:tab w:val="right" w:leader="dot" w:pos="8306"/>
            </w:tabs>
            <w:rPr>
              <w:sz w:val="36"/>
              <w:szCs w:val="36"/>
            </w:rPr>
          </w:pP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 HYPERLINK \l _Toc5203 </w:instrText>
          </w:r>
          <w:r>
            <w:rPr>
              <w:rFonts w:hint="eastAsia" w:ascii="宋体" w:hAnsi="宋体" w:eastAsia="宋体" w:cs="宋体"/>
              <w:sz w:val="36"/>
              <w:szCs w:val="36"/>
              <w:lang w:val="en-US" w:eastAsia="zh-CN"/>
            </w:rPr>
            <w:fldChar w:fldCharType="separate"/>
          </w:r>
          <w:r>
            <w:rPr>
              <w:rFonts w:hint="eastAsia"/>
              <w:sz w:val="36"/>
              <w:szCs w:val="36"/>
              <w:lang w:val="en-US" w:eastAsia="zh-CN"/>
            </w:rPr>
            <w:t>1.5条款关联（不是所有文件都需要关联条款）</w:t>
          </w:r>
          <w:r>
            <w:rPr>
              <w:sz w:val="36"/>
              <w:szCs w:val="36"/>
            </w:rPr>
            <w:tab/>
          </w:r>
          <w:r>
            <w:rPr>
              <w:sz w:val="36"/>
              <w:szCs w:val="36"/>
            </w:rPr>
            <w:fldChar w:fldCharType="begin"/>
          </w:r>
          <w:r>
            <w:rPr>
              <w:sz w:val="36"/>
              <w:szCs w:val="36"/>
            </w:rPr>
            <w:instrText xml:space="preserve"> PAGEREF _Toc5203 \h </w:instrText>
          </w:r>
          <w:r>
            <w:rPr>
              <w:sz w:val="36"/>
              <w:szCs w:val="36"/>
            </w:rPr>
            <w:fldChar w:fldCharType="separate"/>
          </w:r>
          <w:r>
            <w:rPr>
              <w:sz w:val="36"/>
              <w:szCs w:val="36"/>
            </w:rPr>
            <w:t>4</w:t>
          </w:r>
          <w:r>
            <w:rPr>
              <w:sz w:val="36"/>
              <w:szCs w:val="36"/>
            </w:rPr>
            <w:fldChar w:fldCharType="end"/>
          </w:r>
          <w:r>
            <w:rPr>
              <w:rFonts w:hint="eastAsia" w:ascii="宋体" w:hAnsi="宋体" w:eastAsia="宋体" w:cs="宋体"/>
              <w:sz w:val="36"/>
              <w:szCs w:val="36"/>
              <w:lang w:val="en-US" w:eastAsia="zh-CN"/>
            </w:rPr>
            <w:fldChar w:fldCharType="end"/>
          </w:r>
        </w:p>
        <w:p w14:paraId="4AA601E0">
          <w:pPr>
            <w:pStyle w:val="5"/>
            <w:tabs>
              <w:tab w:val="right" w:leader="dot" w:pos="8306"/>
            </w:tabs>
            <w:rPr>
              <w:sz w:val="36"/>
              <w:szCs w:val="36"/>
            </w:rPr>
          </w:pP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 HYPERLINK \l _Toc17778 </w:instrText>
          </w:r>
          <w:r>
            <w:rPr>
              <w:rFonts w:hint="eastAsia" w:ascii="宋体" w:hAnsi="宋体" w:eastAsia="宋体" w:cs="宋体"/>
              <w:sz w:val="36"/>
              <w:szCs w:val="36"/>
              <w:lang w:val="en-US" w:eastAsia="zh-CN"/>
            </w:rPr>
            <w:fldChar w:fldCharType="separate"/>
          </w:r>
          <w:r>
            <w:rPr>
              <w:rFonts w:hint="eastAsia"/>
              <w:sz w:val="36"/>
              <w:szCs w:val="36"/>
              <w:lang w:val="en-US" w:eastAsia="zh-CN"/>
            </w:rPr>
            <w:t>1.6生成投标文件</w:t>
          </w:r>
          <w:r>
            <w:rPr>
              <w:sz w:val="36"/>
              <w:szCs w:val="36"/>
            </w:rPr>
            <w:tab/>
          </w:r>
          <w:r>
            <w:rPr>
              <w:sz w:val="36"/>
              <w:szCs w:val="36"/>
            </w:rPr>
            <w:fldChar w:fldCharType="begin"/>
          </w:r>
          <w:r>
            <w:rPr>
              <w:sz w:val="36"/>
              <w:szCs w:val="36"/>
            </w:rPr>
            <w:instrText xml:space="preserve"> PAGEREF _Toc17778 \h </w:instrText>
          </w:r>
          <w:r>
            <w:rPr>
              <w:sz w:val="36"/>
              <w:szCs w:val="36"/>
            </w:rPr>
            <w:fldChar w:fldCharType="separate"/>
          </w:r>
          <w:r>
            <w:rPr>
              <w:sz w:val="36"/>
              <w:szCs w:val="36"/>
            </w:rPr>
            <w:t>5</w:t>
          </w:r>
          <w:r>
            <w:rPr>
              <w:sz w:val="36"/>
              <w:szCs w:val="36"/>
            </w:rPr>
            <w:fldChar w:fldCharType="end"/>
          </w:r>
          <w:r>
            <w:rPr>
              <w:rFonts w:hint="eastAsia" w:ascii="宋体" w:hAnsi="宋体" w:eastAsia="宋体" w:cs="宋体"/>
              <w:sz w:val="36"/>
              <w:szCs w:val="36"/>
              <w:lang w:val="en-US" w:eastAsia="zh-CN"/>
            </w:rPr>
            <w:fldChar w:fldCharType="end"/>
          </w:r>
        </w:p>
        <w:p w14:paraId="7F255454">
          <w:pPr>
            <w:pStyle w:val="4"/>
            <w:tabs>
              <w:tab w:val="right" w:leader="dot" w:pos="8306"/>
            </w:tabs>
            <w:rPr>
              <w:sz w:val="36"/>
              <w:szCs w:val="36"/>
            </w:rPr>
          </w:pP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 HYPERLINK \l _Toc381 </w:instrText>
          </w:r>
          <w:r>
            <w:rPr>
              <w:rFonts w:hint="eastAsia" w:ascii="宋体" w:hAnsi="宋体" w:eastAsia="宋体" w:cs="宋体"/>
              <w:sz w:val="36"/>
              <w:szCs w:val="36"/>
              <w:lang w:val="en-US" w:eastAsia="zh-CN"/>
            </w:rPr>
            <w:fldChar w:fldCharType="separate"/>
          </w:r>
          <w:r>
            <w:rPr>
              <w:rFonts w:hint="eastAsia"/>
              <w:sz w:val="36"/>
              <w:szCs w:val="36"/>
              <w:lang w:val="en-US" w:eastAsia="zh-CN"/>
            </w:rPr>
            <w:t>2、开标解密操作流程</w:t>
          </w:r>
          <w:r>
            <w:rPr>
              <w:sz w:val="36"/>
              <w:szCs w:val="36"/>
            </w:rPr>
            <w:tab/>
          </w:r>
          <w:r>
            <w:rPr>
              <w:sz w:val="36"/>
              <w:szCs w:val="36"/>
            </w:rPr>
            <w:fldChar w:fldCharType="begin"/>
          </w:r>
          <w:r>
            <w:rPr>
              <w:sz w:val="36"/>
              <w:szCs w:val="36"/>
            </w:rPr>
            <w:instrText xml:space="preserve"> PAGEREF _Toc381 \h </w:instrText>
          </w:r>
          <w:r>
            <w:rPr>
              <w:sz w:val="36"/>
              <w:szCs w:val="36"/>
            </w:rPr>
            <w:fldChar w:fldCharType="separate"/>
          </w:r>
          <w:r>
            <w:rPr>
              <w:sz w:val="36"/>
              <w:szCs w:val="36"/>
            </w:rPr>
            <w:t>6</w:t>
          </w:r>
          <w:r>
            <w:rPr>
              <w:sz w:val="36"/>
              <w:szCs w:val="36"/>
            </w:rPr>
            <w:fldChar w:fldCharType="end"/>
          </w:r>
          <w:r>
            <w:rPr>
              <w:rFonts w:hint="eastAsia" w:ascii="宋体" w:hAnsi="宋体" w:eastAsia="宋体" w:cs="宋体"/>
              <w:sz w:val="36"/>
              <w:szCs w:val="36"/>
              <w:lang w:val="en-US" w:eastAsia="zh-CN"/>
            </w:rPr>
            <w:fldChar w:fldCharType="end"/>
          </w:r>
        </w:p>
        <w:p w14:paraId="63413A20">
          <w:pPr>
            <w:pStyle w:val="5"/>
            <w:tabs>
              <w:tab w:val="right" w:leader="dot" w:pos="8306"/>
            </w:tabs>
            <w:rPr>
              <w:sz w:val="36"/>
              <w:szCs w:val="36"/>
            </w:rPr>
          </w:pP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 HYPERLINK \l _Toc8469 </w:instrText>
          </w:r>
          <w:r>
            <w:rPr>
              <w:rFonts w:hint="eastAsia" w:ascii="宋体" w:hAnsi="宋体" w:eastAsia="宋体" w:cs="宋体"/>
              <w:sz w:val="36"/>
              <w:szCs w:val="36"/>
              <w:lang w:val="en-US" w:eastAsia="zh-CN"/>
            </w:rPr>
            <w:fldChar w:fldCharType="separate"/>
          </w:r>
          <w:r>
            <w:rPr>
              <w:rFonts w:hint="eastAsia"/>
              <w:sz w:val="36"/>
              <w:szCs w:val="36"/>
              <w:lang w:val="en-US" w:eastAsia="zh-CN"/>
            </w:rPr>
            <w:t>2.1 CA锁解密</w:t>
          </w:r>
          <w:r>
            <w:rPr>
              <w:sz w:val="36"/>
              <w:szCs w:val="36"/>
            </w:rPr>
            <w:tab/>
          </w:r>
          <w:r>
            <w:rPr>
              <w:sz w:val="36"/>
              <w:szCs w:val="36"/>
            </w:rPr>
            <w:fldChar w:fldCharType="begin"/>
          </w:r>
          <w:r>
            <w:rPr>
              <w:sz w:val="36"/>
              <w:szCs w:val="36"/>
            </w:rPr>
            <w:instrText xml:space="preserve"> PAGEREF _Toc8469 \h </w:instrText>
          </w:r>
          <w:r>
            <w:rPr>
              <w:sz w:val="36"/>
              <w:szCs w:val="36"/>
            </w:rPr>
            <w:fldChar w:fldCharType="separate"/>
          </w:r>
          <w:r>
            <w:rPr>
              <w:sz w:val="36"/>
              <w:szCs w:val="36"/>
            </w:rPr>
            <w:t>6</w:t>
          </w:r>
          <w:r>
            <w:rPr>
              <w:sz w:val="36"/>
              <w:szCs w:val="36"/>
            </w:rPr>
            <w:fldChar w:fldCharType="end"/>
          </w:r>
          <w:r>
            <w:rPr>
              <w:rFonts w:hint="eastAsia" w:ascii="宋体" w:hAnsi="宋体" w:eastAsia="宋体" w:cs="宋体"/>
              <w:sz w:val="36"/>
              <w:szCs w:val="36"/>
              <w:lang w:val="en-US" w:eastAsia="zh-CN"/>
            </w:rPr>
            <w:fldChar w:fldCharType="end"/>
          </w:r>
        </w:p>
        <w:p w14:paraId="28331CC4">
          <w:pPr>
            <w:pStyle w:val="5"/>
            <w:tabs>
              <w:tab w:val="right" w:leader="dot" w:pos="8306"/>
            </w:tabs>
            <w:rPr>
              <w:sz w:val="36"/>
              <w:szCs w:val="36"/>
            </w:rPr>
          </w:pPr>
          <w:r>
            <w:rPr>
              <w:rFonts w:hint="eastAsia" w:ascii="宋体" w:hAnsi="宋体" w:eastAsia="宋体" w:cs="宋体"/>
              <w:sz w:val="36"/>
              <w:szCs w:val="36"/>
              <w:lang w:val="en-US" w:eastAsia="zh-CN"/>
            </w:rPr>
            <w:fldChar w:fldCharType="begin"/>
          </w:r>
          <w:r>
            <w:rPr>
              <w:rFonts w:hint="eastAsia" w:ascii="宋体" w:hAnsi="宋体" w:eastAsia="宋体" w:cs="宋体"/>
              <w:sz w:val="36"/>
              <w:szCs w:val="36"/>
              <w:lang w:val="en-US" w:eastAsia="zh-CN"/>
            </w:rPr>
            <w:instrText xml:space="preserve"> HYPERLINK \l _Toc16724 </w:instrText>
          </w:r>
          <w:r>
            <w:rPr>
              <w:rFonts w:hint="eastAsia" w:ascii="宋体" w:hAnsi="宋体" w:eastAsia="宋体" w:cs="宋体"/>
              <w:sz w:val="36"/>
              <w:szCs w:val="36"/>
              <w:lang w:val="en-US" w:eastAsia="zh-CN"/>
            </w:rPr>
            <w:fldChar w:fldCharType="separate"/>
          </w:r>
          <w:r>
            <w:rPr>
              <w:rFonts w:hint="eastAsia"/>
              <w:sz w:val="36"/>
              <w:szCs w:val="36"/>
              <w:lang w:val="en-US" w:eastAsia="zh-CN"/>
            </w:rPr>
            <w:t>2.2 密钥解密</w:t>
          </w:r>
          <w:r>
            <w:rPr>
              <w:sz w:val="36"/>
              <w:szCs w:val="36"/>
            </w:rPr>
            <w:tab/>
          </w:r>
          <w:r>
            <w:rPr>
              <w:sz w:val="36"/>
              <w:szCs w:val="36"/>
            </w:rPr>
            <w:fldChar w:fldCharType="begin"/>
          </w:r>
          <w:r>
            <w:rPr>
              <w:sz w:val="36"/>
              <w:szCs w:val="36"/>
            </w:rPr>
            <w:instrText xml:space="preserve"> PAGEREF _Toc16724 \h </w:instrText>
          </w:r>
          <w:r>
            <w:rPr>
              <w:sz w:val="36"/>
              <w:szCs w:val="36"/>
            </w:rPr>
            <w:fldChar w:fldCharType="separate"/>
          </w:r>
          <w:r>
            <w:rPr>
              <w:sz w:val="36"/>
              <w:szCs w:val="36"/>
            </w:rPr>
            <w:t>7</w:t>
          </w:r>
          <w:r>
            <w:rPr>
              <w:sz w:val="36"/>
              <w:szCs w:val="36"/>
            </w:rPr>
            <w:fldChar w:fldCharType="end"/>
          </w:r>
          <w:r>
            <w:rPr>
              <w:rFonts w:hint="eastAsia" w:ascii="宋体" w:hAnsi="宋体" w:eastAsia="宋体" w:cs="宋体"/>
              <w:sz w:val="36"/>
              <w:szCs w:val="36"/>
              <w:lang w:val="en-US" w:eastAsia="zh-CN"/>
            </w:rPr>
            <w:fldChar w:fldCharType="end"/>
          </w:r>
        </w:p>
        <w:p w14:paraId="16EE74E6">
          <w:pPr>
            <w:pStyle w:val="2"/>
            <w:numPr>
              <w:ilvl w:val="0"/>
              <w:numId w:val="0"/>
            </w:numPr>
            <w:bidi w:val="0"/>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36"/>
              <w:szCs w:val="36"/>
              <w:lang w:val="en-US" w:eastAsia="zh-CN"/>
            </w:rPr>
            <w:fldChar w:fldCharType="end"/>
          </w:r>
        </w:p>
      </w:sdtContent>
    </w:sdt>
    <w:p w14:paraId="41E2F4F9">
      <w:pPr>
        <w:pStyle w:val="2"/>
        <w:numPr>
          <w:ilvl w:val="0"/>
          <w:numId w:val="1"/>
        </w:numPr>
        <w:bidi w:val="0"/>
        <w:rPr>
          <w:rFonts w:hint="eastAsia"/>
          <w:lang w:val="en-US" w:eastAsia="zh-CN"/>
        </w:rPr>
      </w:pPr>
      <w:bookmarkStart w:id="2" w:name="_Toc19995"/>
      <w:r>
        <w:rPr>
          <w:rFonts w:hint="eastAsia"/>
          <w:lang w:val="en-US" w:eastAsia="zh-CN"/>
        </w:rPr>
        <w:t>投标文件制作工具</w:t>
      </w:r>
      <w:bookmarkEnd w:id="2"/>
    </w:p>
    <w:p w14:paraId="18154CA9">
      <w:pPr>
        <w:pStyle w:val="3"/>
        <w:bidi w:val="0"/>
        <w:rPr>
          <w:rFonts w:hint="eastAsia"/>
          <w:lang w:val="en-US" w:eastAsia="zh-CN"/>
        </w:rPr>
      </w:pPr>
      <w:bookmarkStart w:id="3" w:name="_Toc29734"/>
      <w:r>
        <w:rPr>
          <w:rFonts w:hint="eastAsia"/>
          <w:lang w:val="en-US" w:eastAsia="zh-CN"/>
        </w:rPr>
        <w:t>1.1工具栏</w:t>
      </w:r>
      <w:bookmarkEnd w:id="3"/>
    </w:p>
    <w:p w14:paraId="7E370471">
      <w:pPr>
        <w:widowControl w:val="0"/>
        <w:numPr>
          <w:ilvl w:val="0"/>
          <w:numId w:val="0"/>
        </w:numPr>
        <w:jc w:val="both"/>
      </w:pPr>
      <w:r>
        <w:drawing>
          <wp:inline distT="0" distB="0" distL="114300" distR="114300">
            <wp:extent cx="3257550" cy="504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257550" cy="504825"/>
                    </a:xfrm>
                    <a:prstGeom prst="rect">
                      <a:avLst/>
                    </a:prstGeom>
                    <a:noFill/>
                    <a:ln>
                      <a:noFill/>
                    </a:ln>
                  </pic:spPr>
                </pic:pic>
              </a:graphicData>
            </a:graphic>
          </wp:inline>
        </w:drawing>
      </w:r>
    </w:p>
    <w:p w14:paraId="2FE7A6C3">
      <w:pPr>
        <w:widowControl w:val="0"/>
        <w:numPr>
          <w:ilvl w:val="0"/>
          <w:numId w:val="0"/>
        </w:numPr>
        <w:jc w:val="both"/>
        <w:rPr>
          <w:rFonts w:hint="eastAsia"/>
          <w:lang w:val="en-US" w:eastAsia="zh-CN"/>
        </w:rPr>
      </w:pPr>
      <w:r>
        <w:rPr>
          <w:rFonts w:hint="eastAsia"/>
          <w:lang w:val="en-US" w:eastAsia="zh-CN"/>
        </w:rPr>
        <w:t>新建工程：新建投标文件制作，选择需要制作投标文件项目的招标文件（宝华招标系统内下载的文件后缀为.BHZF的文件）</w:t>
      </w:r>
    </w:p>
    <w:p w14:paraId="4E6E916E">
      <w:pPr>
        <w:widowControl w:val="0"/>
        <w:numPr>
          <w:ilvl w:val="0"/>
          <w:numId w:val="0"/>
        </w:numPr>
        <w:jc w:val="both"/>
        <w:rPr>
          <w:rFonts w:hint="eastAsia"/>
          <w:lang w:val="en-US" w:eastAsia="zh-CN"/>
        </w:rPr>
      </w:pPr>
      <w:r>
        <w:rPr>
          <w:rFonts w:hint="eastAsia"/>
          <w:lang w:val="en-US" w:eastAsia="zh-CN"/>
        </w:rPr>
        <w:t>打开工程：打开过程文件，投标文件制作过程中，自动创建保存的工程文件（文件后缀为.etbp）</w:t>
      </w:r>
    </w:p>
    <w:p w14:paraId="7E9EEF10">
      <w:pPr>
        <w:widowControl w:val="0"/>
        <w:numPr>
          <w:ilvl w:val="0"/>
          <w:numId w:val="0"/>
        </w:numPr>
        <w:jc w:val="both"/>
        <w:rPr>
          <w:rFonts w:hint="eastAsia"/>
          <w:lang w:val="en-US" w:eastAsia="zh-CN"/>
        </w:rPr>
      </w:pPr>
      <w:r>
        <w:rPr>
          <w:rFonts w:hint="eastAsia"/>
          <w:lang w:val="en-US" w:eastAsia="zh-CN"/>
        </w:rPr>
        <w:t>获取备份：在线获取某项目的过程文件</w:t>
      </w:r>
    </w:p>
    <w:p w14:paraId="17142755">
      <w:pPr>
        <w:widowControl w:val="0"/>
        <w:numPr>
          <w:ilvl w:val="0"/>
          <w:numId w:val="0"/>
        </w:numPr>
        <w:jc w:val="both"/>
        <w:rPr>
          <w:rFonts w:hint="eastAsia"/>
          <w:lang w:val="en-US" w:eastAsia="zh-CN"/>
        </w:rPr>
      </w:pPr>
      <w:r>
        <w:rPr>
          <w:rFonts w:hint="eastAsia"/>
          <w:lang w:val="en-US" w:eastAsia="zh-CN"/>
        </w:rPr>
        <w:t>CA认证：点击后选择认证方式，CA锁：宝华招标的实体CA锁，扫码认证：使用标证通的宝华证书进行扫码。</w:t>
      </w:r>
    </w:p>
    <w:p w14:paraId="3B46A6A9">
      <w:pPr>
        <w:pStyle w:val="3"/>
        <w:bidi w:val="0"/>
        <w:rPr>
          <w:rFonts w:hint="eastAsia"/>
          <w:lang w:val="en-US" w:eastAsia="zh-CN"/>
        </w:rPr>
      </w:pPr>
      <w:bookmarkStart w:id="4" w:name="_Toc7756"/>
      <w:r>
        <w:rPr>
          <w:rFonts w:hint="eastAsia"/>
          <w:lang w:val="en-US" w:eastAsia="zh-CN"/>
        </w:rPr>
        <w:t>1.2新建工程</w:t>
      </w:r>
      <w:bookmarkEnd w:id="4"/>
    </w:p>
    <w:p w14:paraId="66146BDC">
      <w:pPr>
        <w:rPr>
          <w:rFonts w:hint="eastAsia"/>
          <w:lang w:val="en-US" w:eastAsia="zh-CN"/>
        </w:rPr>
      </w:pPr>
      <w:r>
        <w:rPr>
          <w:rFonts w:hint="eastAsia"/>
          <w:lang w:val="en-US" w:eastAsia="zh-CN"/>
        </w:rPr>
        <w:t>新建工程，选择要制作投标文件的招标文件，投标单位名称可以通过读取CA锁，也可以临时手动填写单位名称</w:t>
      </w:r>
    </w:p>
    <w:p w14:paraId="638D13D5">
      <w:r>
        <w:drawing>
          <wp:inline distT="0" distB="0" distL="114300" distR="114300">
            <wp:extent cx="5973445" cy="3268345"/>
            <wp:effectExtent l="0" t="0" r="825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973445" cy="3268345"/>
                    </a:xfrm>
                    <a:prstGeom prst="rect">
                      <a:avLst/>
                    </a:prstGeom>
                    <a:noFill/>
                    <a:ln>
                      <a:noFill/>
                    </a:ln>
                  </pic:spPr>
                </pic:pic>
              </a:graphicData>
            </a:graphic>
          </wp:inline>
        </w:drawing>
      </w:r>
    </w:p>
    <w:p w14:paraId="770EACBC">
      <w:pPr>
        <w:rPr>
          <w:rFonts w:hint="eastAsia"/>
          <w:lang w:val="en-US" w:eastAsia="zh-CN"/>
        </w:rPr>
      </w:pPr>
      <w:r>
        <w:rPr>
          <w:rFonts w:hint="eastAsia"/>
          <w:lang w:val="en-US" w:eastAsia="zh-CN"/>
        </w:rPr>
        <w:t>新建完成后，如果该文件有工程量清单，系统会提醒导出对应的工程量清单，若当时未导出，可以通过浏览招标文件的导出按钮进行导出。</w:t>
      </w:r>
    </w:p>
    <w:p w14:paraId="0768CC5D">
      <w:r>
        <w:drawing>
          <wp:inline distT="0" distB="0" distL="114300" distR="114300">
            <wp:extent cx="3782695" cy="2454275"/>
            <wp:effectExtent l="0" t="0" r="825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782695" cy="2454275"/>
                    </a:xfrm>
                    <a:prstGeom prst="rect">
                      <a:avLst/>
                    </a:prstGeom>
                    <a:noFill/>
                    <a:ln>
                      <a:noFill/>
                    </a:ln>
                  </pic:spPr>
                </pic:pic>
              </a:graphicData>
            </a:graphic>
          </wp:inline>
        </w:drawing>
      </w:r>
    </w:p>
    <w:p w14:paraId="69D0F74E">
      <w:pPr>
        <w:pStyle w:val="3"/>
        <w:bidi w:val="0"/>
        <w:rPr>
          <w:rFonts w:hint="eastAsia"/>
          <w:lang w:val="en-US" w:eastAsia="zh-CN"/>
        </w:rPr>
      </w:pPr>
      <w:bookmarkStart w:id="5" w:name="_Toc22707"/>
      <w:r>
        <w:rPr>
          <w:rFonts w:hint="eastAsia"/>
          <w:lang w:val="en-US" w:eastAsia="zh-CN"/>
        </w:rPr>
        <w:t>1.3浏览招标文件</w:t>
      </w:r>
      <w:bookmarkEnd w:id="5"/>
    </w:p>
    <w:p w14:paraId="288C4F42">
      <w:pPr>
        <w:rPr>
          <w:rFonts w:hint="eastAsia"/>
          <w:lang w:val="en-US" w:eastAsia="zh-CN"/>
        </w:rPr>
      </w:pPr>
      <w:r>
        <w:rPr>
          <w:rFonts w:hint="eastAsia"/>
          <w:lang w:val="en-US" w:eastAsia="zh-CN"/>
        </w:rPr>
        <w:t>导出工程量清单：用于工程量清单文件的导出，可以重复多次导出</w:t>
      </w:r>
    </w:p>
    <w:p w14:paraId="4E91C4AF">
      <w:pPr>
        <w:bidi w:val="0"/>
        <w:rPr>
          <w:rFonts w:hint="eastAsia"/>
          <w:lang w:val="en-US" w:eastAsia="zh-CN"/>
        </w:rPr>
      </w:pPr>
      <w:r>
        <w:rPr>
          <w:rFonts w:hint="eastAsia"/>
          <w:lang w:val="en-US" w:eastAsia="zh-CN"/>
        </w:rPr>
        <w:t>导入变更文件：用于该项目发布变更文件后的变更文件导入，导入后投标人根据实际变更内容可以选择变更的环节，也可以不变更当前内容，澄清文件的格式.BHCQ、.BHCF、.BHCS（注：</w:t>
      </w:r>
      <w:r>
        <w:rPr>
          <w:rFonts w:hint="eastAsia"/>
          <w:highlight w:val="yellow"/>
          <w:lang w:val="en-US" w:eastAsia="zh-CN"/>
        </w:rPr>
        <w:t>项目发布变更文件后，一定要用最新的变更文件制作或者导入最新的变更文件生成投标文件，方可上传，否则投标上传时会失败）</w:t>
      </w:r>
    </w:p>
    <w:p w14:paraId="0168F0E0">
      <w:pPr>
        <w:pStyle w:val="3"/>
        <w:bidi w:val="0"/>
        <w:rPr>
          <w:rFonts w:hint="eastAsia"/>
          <w:lang w:val="en-US" w:eastAsia="zh-CN"/>
        </w:rPr>
      </w:pPr>
      <w:bookmarkStart w:id="6" w:name="_Toc5604"/>
      <w:r>
        <w:rPr>
          <w:rFonts w:hint="eastAsia"/>
          <w:lang w:val="en-US" w:eastAsia="zh-CN"/>
        </w:rPr>
        <w:t>1.4文件制作</w:t>
      </w:r>
      <w:bookmarkEnd w:id="6"/>
    </w:p>
    <w:p w14:paraId="32DE21D6">
      <w:pPr>
        <w:rPr>
          <w:rFonts w:hint="default"/>
          <w:lang w:val="en-US" w:eastAsia="zh-CN"/>
        </w:rPr>
      </w:pPr>
      <w:r>
        <w:rPr>
          <w:rFonts w:hint="eastAsia"/>
          <w:lang w:val="en-US" w:eastAsia="zh-CN"/>
        </w:rPr>
        <w:t>根据左侧目录导航栏，按照从上倒下的顺序每个节点进行内容填写，导入。</w:t>
      </w:r>
    </w:p>
    <w:p w14:paraId="59F68ECF">
      <w:pPr>
        <w:pStyle w:val="3"/>
        <w:bidi w:val="0"/>
        <w:rPr>
          <w:rFonts w:hint="eastAsia"/>
          <w:lang w:val="en-US" w:eastAsia="zh-CN"/>
        </w:rPr>
      </w:pPr>
      <w:r>
        <w:rPr>
          <w:rFonts w:hint="eastAsia"/>
          <w:lang w:val="en-US" w:eastAsia="zh-CN"/>
        </w:rPr>
        <w:t>1.5同步主体库信息（如有）</w:t>
      </w:r>
    </w:p>
    <w:p w14:paraId="467AF08D">
      <w:pPr>
        <w:rPr>
          <w:rFonts w:hint="default" w:eastAsiaTheme="minorEastAsia"/>
          <w:lang w:val="en-US" w:eastAsia="zh-CN"/>
        </w:rPr>
      </w:pPr>
      <w:r>
        <w:rPr>
          <w:rFonts w:hint="eastAsia"/>
          <w:lang w:val="en-US" w:eastAsia="zh-CN"/>
        </w:rPr>
        <w:t>1、投标文件制作过程中如有“投标证明材料”菜单，则需要使用同步主体库信息功能。同步主体库信息功能首先需要同步单位信息，通过CA锁/标证通进行单位信息认证。</w:t>
      </w:r>
    </w:p>
    <w:p w14:paraId="58C18BB5">
      <w:r>
        <w:drawing>
          <wp:inline distT="0" distB="0" distL="114300" distR="114300">
            <wp:extent cx="5306060" cy="2783205"/>
            <wp:effectExtent l="0" t="0" r="2540" b="1079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tretch>
                      <a:fillRect/>
                    </a:stretch>
                  </pic:blipFill>
                  <pic:spPr>
                    <a:xfrm>
                      <a:off x="0" y="0"/>
                      <a:ext cx="5306060" cy="2783205"/>
                    </a:xfrm>
                    <a:prstGeom prst="rect">
                      <a:avLst/>
                    </a:prstGeom>
                    <a:noFill/>
                    <a:ln>
                      <a:noFill/>
                    </a:ln>
                  </pic:spPr>
                </pic:pic>
              </a:graphicData>
            </a:graphic>
          </wp:inline>
        </w:drawing>
      </w:r>
    </w:p>
    <w:p w14:paraId="05C43981">
      <w:pPr>
        <w:rPr>
          <w:rFonts w:hint="default" w:eastAsiaTheme="minorEastAsia"/>
          <w:lang w:val="en-US" w:eastAsia="zh-CN"/>
        </w:rPr>
      </w:pPr>
      <w:r>
        <w:rPr>
          <w:rFonts w:hint="eastAsia"/>
          <w:lang w:val="en-US" w:eastAsia="zh-CN"/>
        </w:rPr>
        <w:t>2、单位信息认证完成后可以点击“挑选材料”按钮，进行挑选单位信息，挑选后点击确定按钮即可同步主体库信息。</w:t>
      </w:r>
    </w:p>
    <w:p w14:paraId="148F138C">
      <w:pPr>
        <w:rPr>
          <w:rFonts w:hint="default"/>
          <w:lang w:val="en-US" w:eastAsia="zh-CN"/>
        </w:rPr>
      </w:pPr>
      <w:r>
        <w:drawing>
          <wp:inline distT="0" distB="0" distL="114300" distR="114300">
            <wp:extent cx="5314950" cy="2787650"/>
            <wp:effectExtent l="0" t="0" r="6350" b="635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5314950" cy="2787650"/>
                    </a:xfrm>
                    <a:prstGeom prst="rect">
                      <a:avLst/>
                    </a:prstGeom>
                    <a:noFill/>
                    <a:ln>
                      <a:noFill/>
                    </a:ln>
                  </pic:spPr>
                </pic:pic>
              </a:graphicData>
            </a:graphic>
          </wp:inline>
        </w:drawing>
      </w:r>
    </w:p>
    <w:p w14:paraId="55CE18BA">
      <w:pPr>
        <w:rPr>
          <w:rFonts w:hint="default"/>
          <w:lang w:val="en-US" w:eastAsia="zh-CN"/>
        </w:rPr>
      </w:pPr>
      <w:r>
        <w:rPr>
          <w:rFonts w:hint="eastAsia"/>
          <w:lang w:val="en-US" w:eastAsia="zh-CN"/>
        </w:rPr>
        <w:t>3、同步完成后可点击右上角“高亮未填项”来确认需要手动填写的信息。</w:t>
      </w:r>
    </w:p>
    <w:p w14:paraId="5342B826">
      <w:r>
        <w:drawing>
          <wp:inline distT="0" distB="0" distL="114300" distR="114300">
            <wp:extent cx="5270500" cy="2764790"/>
            <wp:effectExtent l="0" t="0" r="0"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9"/>
                    <a:stretch>
                      <a:fillRect/>
                    </a:stretch>
                  </pic:blipFill>
                  <pic:spPr>
                    <a:xfrm>
                      <a:off x="0" y="0"/>
                      <a:ext cx="5270500" cy="2764790"/>
                    </a:xfrm>
                    <a:prstGeom prst="rect">
                      <a:avLst/>
                    </a:prstGeom>
                    <a:noFill/>
                    <a:ln>
                      <a:noFill/>
                    </a:ln>
                  </pic:spPr>
                </pic:pic>
              </a:graphicData>
            </a:graphic>
          </wp:inline>
        </w:drawing>
      </w:r>
    </w:p>
    <w:p w14:paraId="3C435EE6">
      <w:pPr>
        <w:rPr>
          <w:rFonts w:hint="default" w:eastAsiaTheme="minorEastAsia"/>
          <w:lang w:val="en-US" w:eastAsia="zh-CN"/>
        </w:rPr>
      </w:pPr>
      <w:r>
        <w:rPr>
          <w:rFonts w:hint="eastAsia"/>
          <w:lang w:val="en-US" w:eastAsia="zh-CN"/>
        </w:rPr>
        <w:t>4、同步主体库信息后再投标人基本情况表下方可点击“点击查看”按钮跳转至扫描件查看页面。</w:t>
      </w:r>
    </w:p>
    <w:p w14:paraId="0FE3F7BE">
      <w:r>
        <w:drawing>
          <wp:inline distT="0" distB="0" distL="114300" distR="114300">
            <wp:extent cx="5245100" cy="2750820"/>
            <wp:effectExtent l="0" t="0" r="0" b="508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0"/>
                    <a:stretch>
                      <a:fillRect/>
                    </a:stretch>
                  </pic:blipFill>
                  <pic:spPr>
                    <a:xfrm>
                      <a:off x="0" y="0"/>
                      <a:ext cx="5245100" cy="2750820"/>
                    </a:xfrm>
                    <a:prstGeom prst="rect">
                      <a:avLst/>
                    </a:prstGeom>
                    <a:noFill/>
                    <a:ln>
                      <a:noFill/>
                    </a:ln>
                  </pic:spPr>
                </pic:pic>
              </a:graphicData>
            </a:graphic>
          </wp:inline>
        </w:drawing>
      </w:r>
    </w:p>
    <w:p w14:paraId="059E2187">
      <w:r>
        <w:drawing>
          <wp:inline distT="0" distB="0" distL="114300" distR="114300">
            <wp:extent cx="5248275" cy="2454910"/>
            <wp:effectExtent l="0" t="0" r="9525" b="889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1"/>
                    <a:stretch>
                      <a:fillRect/>
                    </a:stretch>
                  </pic:blipFill>
                  <pic:spPr>
                    <a:xfrm>
                      <a:off x="0" y="0"/>
                      <a:ext cx="5248275" cy="2454910"/>
                    </a:xfrm>
                    <a:prstGeom prst="rect">
                      <a:avLst/>
                    </a:prstGeom>
                    <a:noFill/>
                    <a:ln>
                      <a:noFill/>
                    </a:ln>
                  </pic:spPr>
                </pic:pic>
              </a:graphicData>
            </a:graphic>
          </wp:inline>
        </w:drawing>
      </w:r>
    </w:p>
    <w:p w14:paraId="6A45DB80">
      <w:pPr>
        <w:rPr>
          <w:rFonts w:hint="default" w:eastAsiaTheme="minorEastAsia"/>
          <w:lang w:val="en-US" w:eastAsia="zh-CN"/>
        </w:rPr>
      </w:pPr>
      <w:r>
        <w:rPr>
          <w:rFonts w:hint="eastAsia"/>
          <w:lang w:val="en-US" w:eastAsia="zh-CN"/>
        </w:rPr>
        <w:t>5、如出现同步信息填写错误或者未填写的情况，需登录至宝华智慧招标共享平台的单位信息中填写/修改完成后，回到投标文件制作工具点击重新同步即可同步最新信息。</w:t>
      </w:r>
    </w:p>
    <w:p w14:paraId="1AB456E4">
      <w:r>
        <w:drawing>
          <wp:inline distT="0" distB="0" distL="114300" distR="114300">
            <wp:extent cx="5244465" cy="2750820"/>
            <wp:effectExtent l="0" t="0" r="635" b="508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2"/>
                    <a:stretch>
                      <a:fillRect/>
                    </a:stretch>
                  </pic:blipFill>
                  <pic:spPr>
                    <a:xfrm>
                      <a:off x="0" y="0"/>
                      <a:ext cx="5244465" cy="2750820"/>
                    </a:xfrm>
                    <a:prstGeom prst="rect">
                      <a:avLst/>
                    </a:prstGeom>
                    <a:noFill/>
                    <a:ln>
                      <a:noFill/>
                    </a:ln>
                  </pic:spPr>
                </pic:pic>
              </a:graphicData>
            </a:graphic>
          </wp:inline>
        </w:drawing>
      </w:r>
    </w:p>
    <w:p w14:paraId="422ECCA8">
      <w:pPr>
        <w:rPr>
          <w:rFonts w:hint="default"/>
          <w:lang w:val="en-US" w:eastAsia="zh-CN"/>
        </w:rPr>
      </w:pPr>
    </w:p>
    <w:p w14:paraId="2FCB75D9">
      <w:pPr>
        <w:pStyle w:val="3"/>
        <w:bidi w:val="0"/>
        <w:rPr>
          <w:rFonts w:hint="eastAsia"/>
          <w:lang w:val="en-US" w:eastAsia="zh-CN"/>
        </w:rPr>
      </w:pPr>
      <w:bookmarkStart w:id="7" w:name="_Toc5203"/>
      <w:r>
        <w:rPr>
          <w:rFonts w:hint="eastAsia"/>
          <w:lang w:val="en-US" w:eastAsia="zh-CN"/>
        </w:rPr>
        <w:t>1.6条款关联（不是所有文件都需要关联条款）</w:t>
      </w:r>
      <w:bookmarkEnd w:id="7"/>
    </w:p>
    <w:p w14:paraId="45B66CD4">
      <w:pPr>
        <w:bidi w:val="0"/>
      </w:pPr>
      <w:r>
        <w:t>选择章节--&gt;&gt;右键点击标红的文件目录--&gt;&gt;关联目录。</w:t>
      </w:r>
    </w:p>
    <w:p w14:paraId="3E5F7A36">
      <w:pPr>
        <w:bidi w:val="0"/>
        <w:rPr>
          <w:rFonts w:hint="default"/>
          <w:lang w:val="en-US" w:eastAsia="zh-CN"/>
        </w:rPr>
      </w:pPr>
    </w:p>
    <w:p w14:paraId="00E1E7A8">
      <w:pPr>
        <w:pStyle w:val="6"/>
        <w:keepNext w:val="0"/>
        <w:keepLines w:val="0"/>
        <w:widowControl/>
        <w:suppressLineNumbers w:val="0"/>
        <w:spacing w:before="0" w:beforeAutospacing="0" w:after="0" w:afterAutospacing="0"/>
        <w:ind w:left="0" w:right="0"/>
      </w:pPr>
      <w:r>
        <w:drawing>
          <wp:inline distT="0" distB="0" distL="114300" distR="114300">
            <wp:extent cx="6099175" cy="3268980"/>
            <wp:effectExtent l="0" t="0" r="6350" b="762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3"/>
                    <a:stretch>
                      <a:fillRect/>
                    </a:stretch>
                  </pic:blipFill>
                  <pic:spPr>
                    <a:xfrm>
                      <a:off x="0" y="0"/>
                      <a:ext cx="6099175" cy="3268980"/>
                    </a:xfrm>
                    <a:prstGeom prst="rect">
                      <a:avLst/>
                    </a:prstGeom>
                    <a:noFill/>
                    <a:ln w="9525">
                      <a:noFill/>
                    </a:ln>
                  </pic:spPr>
                </pic:pic>
              </a:graphicData>
            </a:graphic>
          </wp:inline>
        </w:drawing>
      </w:r>
    </w:p>
    <w:p w14:paraId="307B5D0D">
      <w:pPr>
        <w:pStyle w:val="3"/>
        <w:bidi w:val="0"/>
        <w:rPr>
          <w:rFonts w:hint="eastAsia"/>
          <w:lang w:val="en-US" w:eastAsia="zh-CN"/>
        </w:rPr>
      </w:pPr>
      <w:bookmarkStart w:id="8" w:name="_Toc17778"/>
      <w:r>
        <w:rPr>
          <w:rFonts w:hint="eastAsia"/>
          <w:lang w:val="en-US" w:eastAsia="zh-CN"/>
        </w:rPr>
        <w:t>1.7生成投标文件</w:t>
      </w:r>
      <w:bookmarkEnd w:id="8"/>
    </w:p>
    <w:p w14:paraId="2D5AB410">
      <w:pPr>
        <w:rPr>
          <w:rFonts w:hint="default"/>
          <w:lang w:val="en-US" w:eastAsia="zh-CN"/>
        </w:rPr>
      </w:pPr>
      <w:r>
        <w:rPr>
          <w:rFonts w:hint="eastAsia"/>
          <w:lang w:val="en-US" w:eastAsia="zh-CN"/>
        </w:rPr>
        <w:t>生成成功的展示页面</w:t>
      </w:r>
    </w:p>
    <w:p w14:paraId="30F5C8B9">
      <w:pPr>
        <w:rPr>
          <w:rFonts w:hint="default"/>
          <w:lang w:val="en-US" w:eastAsia="zh-CN"/>
        </w:rPr>
      </w:pPr>
      <w:r>
        <w:drawing>
          <wp:inline distT="0" distB="0" distL="114935" distR="114935">
            <wp:extent cx="5248910" cy="2218055"/>
            <wp:effectExtent l="0" t="0" r="889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1051560" y="3057525"/>
                      <a:ext cx="5248910" cy="2218055"/>
                    </a:xfrm>
                    <a:prstGeom prst="rect">
                      <a:avLst/>
                    </a:prstGeom>
                    <a:noFill/>
                    <a:ln>
                      <a:noFill/>
                    </a:ln>
                  </pic:spPr>
                </pic:pic>
              </a:graphicData>
            </a:graphic>
          </wp:inline>
        </w:drawing>
      </w:r>
    </w:p>
    <w:p w14:paraId="56284331">
      <w:pPr>
        <w:spacing w:line="400" w:lineRule="exact"/>
        <w:jc w:val="both"/>
        <w:rPr>
          <w:rFonts w:hint="default" w:ascii="宋体" w:hAnsi="宋体" w:eastAsia="宋体" w:cs="Times New Roman"/>
          <w:sz w:val="28"/>
          <w:lang w:val="en-US" w:eastAsia="zh-CN"/>
        </w:rPr>
      </w:pPr>
      <w:r>
        <w:rPr>
          <w:rFonts w:hint="eastAsia" w:ascii="宋体" w:hAnsi="宋体" w:eastAsia="宋体" w:cs="Times New Roman"/>
          <w:sz w:val="28"/>
          <w:lang w:val="en-US" w:eastAsia="zh-CN"/>
        </w:rPr>
        <w:t>在投标文件制作完成后会自动生成如下三个文件，其中文件扩展名为BHKey的文件为</w:t>
      </w:r>
      <w:r>
        <w:rPr>
          <w:rFonts w:hint="eastAsia" w:ascii="宋体" w:hAnsi="宋体" w:eastAsia="宋体" w:cs="Times New Roman"/>
          <w:b/>
          <w:bCs/>
          <w:sz w:val="28"/>
          <w:highlight w:val="yellow"/>
          <w:lang w:val="en-US" w:eastAsia="zh-CN"/>
        </w:rPr>
        <w:t>密钥文件</w:t>
      </w:r>
      <w:r>
        <w:rPr>
          <w:rFonts w:hint="eastAsia" w:ascii="宋体" w:hAnsi="宋体" w:eastAsia="宋体" w:cs="Times New Roman"/>
          <w:sz w:val="28"/>
          <w:lang w:val="en-US" w:eastAsia="zh-CN"/>
        </w:rPr>
        <w:t>，用于在开标解密时CA锁或标证通不在身边或者解密失败时候上传解密使用。</w:t>
      </w:r>
    </w:p>
    <w:p w14:paraId="5A90435A">
      <w:pPr>
        <w:widowControl w:val="0"/>
        <w:numPr>
          <w:ilvl w:val="0"/>
          <w:numId w:val="0"/>
        </w:numPr>
        <w:jc w:val="both"/>
        <w:rPr>
          <w:rFonts w:hint="eastAsia"/>
          <w:lang w:val="en-US" w:eastAsia="zh-CN"/>
        </w:rPr>
      </w:pPr>
      <w:r>
        <w:rPr>
          <w:rFonts w:hint="eastAsia"/>
          <w:lang w:val="en-US" w:eastAsia="zh-CN"/>
        </w:rPr>
        <w:t>BHTF后缀的文件，是需要上传到投标系统的加密投标文件</w:t>
      </w:r>
    </w:p>
    <w:p w14:paraId="74AF8DE8">
      <w:pPr>
        <w:widowControl w:val="0"/>
        <w:numPr>
          <w:ilvl w:val="0"/>
          <w:numId w:val="0"/>
        </w:numPr>
        <w:jc w:val="both"/>
        <w:rPr>
          <w:rFonts w:hint="default"/>
          <w:lang w:val="en-US" w:eastAsia="zh-CN"/>
        </w:rPr>
      </w:pPr>
      <w:r>
        <w:rPr>
          <w:rFonts w:hint="eastAsia"/>
          <w:lang w:val="en-US" w:eastAsia="zh-CN"/>
        </w:rPr>
        <w:t>nBHTF后缀的文件，是非加密的投标文件，用于查看或特殊情况</w:t>
      </w:r>
    </w:p>
    <w:p w14:paraId="6B2F7CF1">
      <w:pPr>
        <w:widowControl w:val="0"/>
        <w:numPr>
          <w:ilvl w:val="0"/>
          <w:numId w:val="0"/>
        </w:numPr>
        <w:jc w:val="both"/>
      </w:pPr>
      <w:r>
        <w:drawing>
          <wp:inline distT="0" distB="0" distL="114300" distR="114300">
            <wp:extent cx="5447665" cy="636270"/>
            <wp:effectExtent l="0" t="0" r="635"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989330" y="6202680"/>
                      <a:ext cx="5447665" cy="636270"/>
                    </a:xfrm>
                    <a:prstGeom prst="rect">
                      <a:avLst/>
                    </a:prstGeom>
                    <a:noFill/>
                    <a:ln>
                      <a:noFill/>
                    </a:ln>
                  </pic:spPr>
                </pic:pic>
              </a:graphicData>
            </a:graphic>
          </wp:inline>
        </w:drawing>
      </w:r>
    </w:p>
    <w:p w14:paraId="25C9D49F">
      <w:pPr>
        <w:pStyle w:val="2"/>
        <w:numPr>
          <w:ilvl w:val="0"/>
          <w:numId w:val="1"/>
        </w:numPr>
        <w:bidi w:val="0"/>
        <w:ind w:left="0" w:leftChars="0" w:firstLine="0" w:firstLineChars="0"/>
        <w:rPr>
          <w:rFonts w:hint="eastAsia"/>
          <w:lang w:val="en-US" w:eastAsia="zh-CN"/>
        </w:rPr>
      </w:pPr>
      <w:bookmarkStart w:id="9" w:name="_Toc381"/>
      <w:bookmarkStart w:id="10" w:name="_Toc3365_WPSOffice_Level1"/>
      <w:r>
        <w:rPr>
          <w:rFonts w:hint="eastAsia"/>
          <w:lang w:val="en-US" w:eastAsia="zh-CN"/>
        </w:rPr>
        <w:t>开标解密操作流程</w:t>
      </w:r>
      <w:bookmarkEnd w:id="9"/>
      <w:bookmarkEnd w:id="10"/>
    </w:p>
    <w:p w14:paraId="593B949D">
      <w:pPr>
        <w:numPr>
          <w:numId w:val="0"/>
        </w:numPr>
        <w:ind w:leftChars="0"/>
        <w:rPr>
          <w:rFonts w:hint="eastAsia"/>
          <w:lang w:val="en-US" w:eastAsia="zh-CN"/>
        </w:rPr>
      </w:pPr>
      <w:r>
        <w:rPr>
          <w:rFonts w:hint="eastAsia"/>
          <w:lang w:val="en-US" w:eastAsia="zh-CN"/>
        </w:rPr>
        <w:t>投标人进入开标大厅，首先要进行签到</w:t>
      </w:r>
    </w:p>
    <w:p w14:paraId="7A3C3E50">
      <w:pPr>
        <w:numPr>
          <w:numId w:val="0"/>
        </w:numPr>
        <w:ind w:leftChars="0"/>
        <w:rPr>
          <w:rFonts w:hint="default"/>
          <w:lang w:val="en-US" w:eastAsia="zh-CN"/>
        </w:rPr>
      </w:pPr>
      <w:r>
        <w:drawing>
          <wp:inline distT="0" distB="0" distL="114300" distR="114300">
            <wp:extent cx="1712595" cy="3351530"/>
            <wp:effectExtent l="0" t="0" r="1905" b="12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6"/>
                    <a:stretch>
                      <a:fillRect/>
                    </a:stretch>
                  </pic:blipFill>
                  <pic:spPr>
                    <a:xfrm>
                      <a:off x="0" y="0"/>
                      <a:ext cx="1712595" cy="3351530"/>
                    </a:xfrm>
                    <a:prstGeom prst="rect">
                      <a:avLst/>
                    </a:prstGeom>
                    <a:noFill/>
                    <a:ln>
                      <a:noFill/>
                    </a:ln>
                  </pic:spPr>
                </pic:pic>
              </a:graphicData>
            </a:graphic>
          </wp:inline>
        </w:drawing>
      </w:r>
    </w:p>
    <w:p w14:paraId="6DC1DCB6">
      <w:pPr>
        <w:rPr>
          <w:rFonts w:hint="eastAsia"/>
          <w:lang w:val="en-US" w:eastAsia="zh-CN"/>
        </w:rPr>
      </w:pPr>
      <w:r>
        <w:rPr>
          <w:rFonts w:hint="eastAsia"/>
          <w:lang w:val="en-US" w:eastAsia="zh-CN"/>
        </w:rPr>
        <w:t>开标解密时投标人可选择：</w:t>
      </w:r>
    </w:p>
    <w:p w14:paraId="1FC6A1B5">
      <w:pPr>
        <w:rPr>
          <w:rFonts w:hint="eastAsia"/>
          <w:lang w:val="en-US" w:eastAsia="zh-CN"/>
        </w:rPr>
      </w:pPr>
      <w:r>
        <w:rPr>
          <w:rFonts w:hint="eastAsia"/>
          <w:lang w:val="en-US" w:eastAsia="zh-CN"/>
        </w:rPr>
        <w:t>CA锁解密</w:t>
      </w:r>
    </w:p>
    <w:p w14:paraId="32C09E65">
      <w:pPr>
        <w:rPr>
          <w:rFonts w:hint="eastAsia"/>
          <w:lang w:val="en-US" w:eastAsia="zh-CN"/>
        </w:rPr>
      </w:pPr>
      <w:r>
        <w:rPr>
          <w:rFonts w:hint="eastAsia"/>
          <w:lang w:val="en-US" w:eastAsia="zh-CN"/>
        </w:rPr>
        <w:t>密钥文件上传进行解密，如下图：</w:t>
      </w:r>
    </w:p>
    <w:p w14:paraId="497C6266">
      <w:pPr>
        <w:rPr>
          <w:rFonts w:hint="eastAsia"/>
          <w:lang w:val="en-US" w:eastAsia="zh-CN"/>
        </w:rPr>
      </w:pPr>
      <w:r>
        <w:rPr>
          <w:rFonts w:hint="eastAsia"/>
          <w:lang w:val="en-US" w:eastAsia="zh-CN"/>
        </w:rPr>
        <w:drawing>
          <wp:inline distT="0" distB="0" distL="114300" distR="114300">
            <wp:extent cx="5267960" cy="2433320"/>
            <wp:effectExtent l="0" t="0" r="8890" b="5080"/>
            <wp:docPr id="6" name="图片 6" descr="55f9e8481e8b220cdc09f6847379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f9e8481e8b220cdc09f68473793bf"/>
                    <pic:cNvPicPr>
                      <a:picLocks noChangeAspect="1"/>
                    </pic:cNvPicPr>
                  </pic:nvPicPr>
                  <pic:blipFill>
                    <a:blip r:embed="rId17"/>
                    <a:stretch>
                      <a:fillRect/>
                    </a:stretch>
                  </pic:blipFill>
                  <pic:spPr>
                    <a:xfrm>
                      <a:off x="0" y="0"/>
                      <a:ext cx="5267960" cy="2433320"/>
                    </a:xfrm>
                    <a:prstGeom prst="rect">
                      <a:avLst/>
                    </a:prstGeom>
                  </pic:spPr>
                </pic:pic>
              </a:graphicData>
            </a:graphic>
          </wp:inline>
        </w:drawing>
      </w:r>
    </w:p>
    <w:p w14:paraId="6B9A884B">
      <w:pPr>
        <w:pStyle w:val="3"/>
        <w:bidi w:val="0"/>
        <w:rPr>
          <w:lang w:val="en-US" w:eastAsia="zh-CN"/>
        </w:rPr>
      </w:pPr>
      <w:bookmarkStart w:id="11" w:name="_Toc8469"/>
      <w:r>
        <w:rPr>
          <w:rFonts w:hint="eastAsia"/>
          <w:lang w:val="en-US" w:eastAsia="zh-CN"/>
        </w:rPr>
        <w:t>2.1 CA锁解密</w:t>
      </w:r>
      <w:bookmarkEnd w:id="11"/>
    </w:p>
    <w:p w14:paraId="37AB9334">
      <w:pPr>
        <w:rPr>
          <w:rFonts w:hint="eastAsia"/>
          <w:lang w:val="en-US" w:eastAsia="zh-CN"/>
        </w:rPr>
      </w:pPr>
      <w:r>
        <w:rPr>
          <w:rFonts w:hint="eastAsia"/>
          <w:lang w:val="en-US" w:eastAsia="zh-CN"/>
        </w:rPr>
        <w:t>如选择CA解密方式进行解密，在已插CA锁的前提下，点击下方</w:t>
      </w:r>
      <w:r>
        <w:rPr>
          <w:rFonts w:hint="eastAsia"/>
          <w:lang w:val="en-US" w:eastAsia="zh-CN"/>
        </w:rPr>
        <w:drawing>
          <wp:inline distT="0" distB="0" distL="114300" distR="114300">
            <wp:extent cx="236220" cy="236220"/>
            <wp:effectExtent l="0" t="0" r="0" b="190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8"/>
                    <a:stretch>
                      <a:fillRect/>
                    </a:stretch>
                  </pic:blipFill>
                  <pic:spPr>
                    <a:xfrm>
                      <a:off x="0" y="0"/>
                      <a:ext cx="236220" cy="236220"/>
                    </a:xfrm>
                    <a:prstGeom prst="rect">
                      <a:avLst/>
                    </a:prstGeom>
                    <a:noFill/>
                    <a:ln w="9525">
                      <a:noFill/>
                    </a:ln>
                  </pic:spPr>
                </pic:pic>
              </a:graphicData>
            </a:graphic>
          </wp:inline>
        </w:drawing>
      </w:r>
      <w:r>
        <w:rPr>
          <w:rFonts w:hint="eastAsia"/>
          <w:lang w:val="en-US" w:eastAsia="zh-CN"/>
        </w:rPr>
        <w:t>图标进行解密，弹出如下页面，然后点击‘解密投标文件按钮’如下图：</w:t>
      </w:r>
    </w:p>
    <w:p w14:paraId="746AB4E2">
      <w:pPr>
        <w:rPr>
          <w:rFonts w:hint="default"/>
          <w:lang w:val="en-US" w:eastAsia="zh-CN"/>
        </w:rPr>
      </w:pPr>
      <w:r>
        <w:rPr>
          <w:rFonts w:hint="default"/>
          <w:lang w:val="en-US" w:eastAsia="zh-CN"/>
        </w:rPr>
        <w:drawing>
          <wp:inline distT="0" distB="0" distL="114300" distR="114300">
            <wp:extent cx="5271770" cy="2328545"/>
            <wp:effectExtent l="0" t="0" r="5080" b="5080"/>
            <wp:docPr id="9" name="图片 9" descr="cf827dd4b4b9ea1f187da6b452fd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f827dd4b4b9ea1f187da6b452fd044"/>
                    <pic:cNvPicPr>
                      <a:picLocks noChangeAspect="1"/>
                    </pic:cNvPicPr>
                  </pic:nvPicPr>
                  <pic:blipFill>
                    <a:blip r:embed="rId19"/>
                    <a:stretch>
                      <a:fillRect/>
                    </a:stretch>
                  </pic:blipFill>
                  <pic:spPr>
                    <a:xfrm>
                      <a:off x="0" y="0"/>
                      <a:ext cx="5271770" cy="2328545"/>
                    </a:xfrm>
                    <a:prstGeom prst="rect">
                      <a:avLst/>
                    </a:prstGeom>
                  </pic:spPr>
                </pic:pic>
              </a:graphicData>
            </a:graphic>
          </wp:inline>
        </w:drawing>
      </w:r>
    </w:p>
    <w:p w14:paraId="53487324">
      <w:pPr>
        <w:rPr>
          <w:rFonts w:hint="default"/>
          <w:lang w:val="en-US" w:eastAsia="zh-CN"/>
        </w:rPr>
      </w:pPr>
      <w:r>
        <w:rPr>
          <w:rFonts w:hint="eastAsia"/>
          <w:lang w:val="en-US" w:eastAsia="zh-CN"/>
        </w:rPr>
        <w:t>点击后会弹窗提示输入天威盾口令：</w:t>
      </w:r>
    </w:p>
    <w:p w14:paraId="42655117">
      <w:pPr>
        <w:rPr>
          <w:rFonts w:hint="eastAsia"/>
          <w:lang w:val="en-US" w:eastAsia="zh-CN"/>
        </w:rPr>
      </w:pPr>
      <w:r>
        <w:rPr>
          <w:rFonts w:hint="eastAsia"/>
          <w:lang w:val="en-US" w:eastAsia="zh-CN"/>
        </w:rPr>
        <w:drawing>
          <wp:inline distT="0" distB="0" distL="114300" distR="114300">
            <wp:extent cx="5271770" cy="2138680"/>
            <wp:effectExtent l="0" t="0" r="5080" b="4445"/>
            <wp:docPr id="10" name="图片 10" descr="2d78797f96b7ddc83711442aecfa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d78797f96b7ddc83711442aecfa5e5"/>
                    <pic:cNvPicPr>
                      <a:picLocks noChangeAspect="1"/>
                    </pic:cNvPicPr>
                  </pic:nvPicPr>
                  <pic:blipFill>
                    <a:blip r:embed="rId20"/>
                    <a:stretch>
                      <a:fillRect/>
                    </a:stretch>
                  </pic:blipFill>
                  <pic:spPr>
                    <a:xfrm>
                      <a:off x="0" y="0"/>
                      <a:ext cx="5271770" cy="2138680"/>
                    </a:xfrm>
                    <a:prstGeom prst="rect">
                      <a:avLst/>
                    </a:prstGeom>
                  </pic:spPr>
                </pic:pic>
              </a:graphicData>
            </a:graphic>
          </wp:inline>
        </w:drawing>
      </w:r>
    </w:p>
    <w:p w14:paraId="6E20AE2C">
      <w:pPr>
        <w:rPr>
          <w:rFonts w:hint="eastAsia"/>
          <w:lang w:val="en-US" w:eastAsia="zh-CN"/>
        </w:rPr>
      </w:pPr>
      <w:r>
        <w:rPr>
          <w:rFonts w:hint="eastAsia"/>
          <w:lang w:val="en-US" w:eastAsia="zh-CN"/>
        </w:rPr>
        <w:t>当输入的口令正确时，系统提示解密成功，如下图：</w:t>
      </w:r>
    </w:p>
    <w:p w14:paraId="0741C4D2">
      <w:pPr>
        <w:rPr>
          <w:rFonts w:hint="default"/>
          <w:lang w:val="en-US" w:eastAsia="zh-CN"/>
        </w:rPr>
      </w:pPr>
      <w:r>
        <w:rPr>
          <w:rFonts w:hint="default"/>
          <w:lang w:val="en-US" w:eastAsia="zh-CN"/>
        </w:rPr>
        <w:drawing>
          <wp:inline distT="0" distB="0" distL="114300" distR="114300">
            <wp:extent cx="5266690" cy="2300605"/>
            <wp:effectExtent l="0" t="0" r="635" b="4445"/>
            <wp:docPr id="11" name="图片 11" descr="c09aaa41255df6e8cd97f435354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09aaa41255df6e8cd97f4353542727"/>
                    <pic:cNvPicPr>
                      <a:picLocks noChangeAspect="1"/>
                    </pic:cNvPicPr>
                  </pic:nvPicPr>
                  <pic:blipFill>
                    <a:blip r:embed="rId21"/>
                    <a:stretch>
                      <a:fillRect/>
                    </a:stretch>
                  </pic:blipFill>
                  <pic:spPr>
                    <a:xfrm>
                      <a:off x="0" y="0"/>
                      <a:ext cx="5266690" cy="2300605"/>
                    </a:xfrm>
                    <a:prstGeom prst="rect">
                      <a:avLst/>
                    </a:prstGeom>
                  </pic:spPr>
                </pic:pic>
              </a:graphicData>
            </a:graphic>
          </wp:inline>
        </w:drawing>
      </w:r>
    </w:p>
    <w:p w14:paraId="05A36EA2">
      <w:pPr>
        <w:rPr>
          <w:rFonts w:hint="eastAsia"/>
          <w:lang w:val="en-US" w:eastAsia="zh-CN"/>
        </w:rPr>
      </w:pPr>
    </w:p>
    <w:p w14:paraId="65D1EA7D">
      <w:pPr>
        <w:pStyle w:val="3"/>
        <w:bidi w:val="0"/>
        <w:rPr>
          <w:rFonts w:hint="eastAsia"/>
          <w:lang w:val="en-US" w:eastAsia="zh-CN"/>
        </w:rPr>
      </w:pPr>
      <w:bookmarkStart w:id="12" w:name="_Toc16724"/>
      <w:r>
        <w:rPr>
          <w:rFonts w:hint="eastAsia"/>
          <w:lang w:val="en-US" w:eastAsia="zh-CN"/>
        </w:rPr>
        <w:t>2.2 标证通解密</w:t>
      </w:r>
    </w:p>
    <w:p w14:paraId="3C2560BA">
      <w:pPr>
        <w:rPr>
          <w:rFonts w:hint="eastAsia" w:ascii="Times New Roman" w:eastAsia="宋体"/>
          <w:lang w:val="en-US" w:eastAsia="zh-CN"/>
        </w:rPr>
      </w:pPr>
      <w:r>
        <w:rPr>
          <w:rFonts w:hint="eastAsia" w:ascii="Times New Roman" w:eastAsia="宋体"/>
          <w:lang w:val="en-US" w:eastAsia="zh-CN"/>
        </w:rPr>
        <w:t>点击下方</w:t>
      </w:r>
      <w:r>
        <w:rPr>
          <w:rFonts w:hint="eastAsia" w:ascii="Times New Roman" w:eastAsia="宋体"/>
          <w:lang w:val="en-US" w:eastAsia="zh-CN"/>
        </w:rPr>
        <w:drawing>
          <wp:inline distT="0" distB="0" distL="114300" distR="114300">
            <wp:extent cx="236220" cy="236220"/>
            <wp:effectExtent l="0" t="0" r="0" b="1905"/>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18"/>
                    <a:stretch>
                      <a:fillRect/>
                    </a:stretch>
                  </pic:blipFill>
                  <pic:spPr>
                    <a:xfrm>
                      <a:off x="0" y="0"/>
                      <a:ext cx="236220" cy="236220"/>
                    </a:xfrm>
                    <a:prstGeom prst="rect">
                      <a:avLst/>
                    </a:prstGeom>
                    <a:noFill/>
                    <a:ln w="9525">
                      <a:noFill/>
                    </a:ln>
                  </pic:spPr>
                </pic:pic>
              </a:graphicData>
            </a:graphic>
          </wp:inline>
        </w:drawing>
      </w:r>
      <w:r>
        <w:rPr>
          <w:rFonts w:hint="eastAsia" w:ascii="Times New Roman" w:eastAsia="宋体"/>
          <w:lang w:val="en-US" w:eastAsia="zh-CN"/>
        </w:rPr>
        <w:t>图标进行解密，系统会根据上传文件的制作时使用的证书类型自动弹出如下页面。</w:t>
      </w:r>
    </w:p>
    <w:p w14:paraId="712D4B88">
      <w:pPr>
        <w:rPr>
          <w:rFonts w:hint="eastAsia" w:ascii="Times New Roman" w:eastAsia="宋体"/>
          <w:lang w:val="en-US" w:eastAsia="zh-CN"/>
        </w:rPr>
      </w:pPr>
      <w:r>
        <w:drawing>
          <wp:inline distT="0" distB="0" distL="114300" distR="114300">
            <wp:extent cx="4166235" cy="2462530"/>
            <wp:effectExtent l="0" t="0" r="5715" b="44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tretch>
                      <a:fillRect/>
                    </a:stretch>
                  </pic:blipFill>
                  <pic:spPr>
                    <a:xfrm>
                      <a:off x="0" y="0"/>
                      <a:ext cx="4166235" cy="2462530"/>
                    </a:xfrm>
                    <a:prstGeom prst="rect">
                      <a:avLst/>
                    </a:prstGeom>
                    <a:noFill/>
                    <a:ln>
                      <a:noFill/>
                    </a:ln>
                  </pic:spPr>
                </pic:pic>
              </a:graphicData>
            </a:graphic>
          </wp:inline>
        </w:drawing>
      </w:r>
    </w:p>
    <w:p w14:paraId="1D0B1A6C">
      <w:r>
        <w:drawing>
          <wp:inline distT="0" distB="0" distL="114300" distR="114300">
            <wp:extent cx="5168265" cy="2520315"/>
            <wp:effectExtent l="0" t="0" r="3810" b="381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3"/>
                    <a:stretch>
                      <a:fillRect/>
                    </a:stretch>
                  </pic:blipFill>
                  <pic:spPr>
                    <a:xfrm>
                      <a:off x="0" y="0"/>
                      <a:ext cx="5168265" cy="2520315"/>
                    </a:xfrm>
                    <a:prstGeom prst="rect">
                      <a:avLst/>
                    </a:prstGeom>
                    <a:noFill/>
                    <a:ln>
                      <a:noFill/>
                    </a:ln>
                  </pic:spPr>
                </pic:pic>
              </a:graphicData>
            </a:graphic>
          </wp:inline>
        </w:drawing>
      </w:r>
    </w:p>
    <w:p w14:paraId="04DCAB4F">
      <w:pPr>
        <w:rPr>
          <w:rFonts w:hint="eastAsia"/>
          <w:lang w:val="en-US" w:eastAsia="zh-CN"/>
        </w:rPr>
      </w:pPr>
      <w:r>
        <w:rPr>
          <w:rFonts w:hint="eastAsia"/>
          <w:lang w:val="en-US" w:eastAsia="zh-CN"/>
        </w:rPr>
        <w:t>打开标证通点击扫一扫，扫描图中二维码</w:t>
      </w:r>
    </w:p>
    <w:p w14:paraId="4600937B">
      <w:r>
        <w:drawing>
          <wp:inline distT="0" distB="0" distL="114300" distR="114300">
            <wp:extent cx="2284095" cy="4949190"/>
            <wp:effectExtent l="0" t="0" r="1905" b="381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4"/>
                    <a:stretch>
                      <a:fillRect/>
                    </a:stretch>
                  </pic:blipFill>
                  <pic:spPr>
                    <a:xfrm>
                      <a:off x="0" y="0"/>
                      <a:ext cx="2284095" cy="4949190"/>
                    </a:xfrm>
                    <a:prstGeom prst="rect">
                      <a:avLst/>
                    </a:prstGeom>
                    <a:noFill/>
                    <a:ln>
                      <a:noFill/>
                    </a:ln>
                  </pic:spPr>
                </pic:pic>
              </a:graphicData>
            </a:graphic>
          </wp:inline>
        </w:drawing>
      </w:r>
    </w:p>
    <w:p w14:paraId="1BF09A48">
      <w:pPr>
        <w:rPr>
          <w:rFonts w:hint="eastAsia"/>
          <w:lang w:val="en-US" w:eastAsia="zh-CN"/>
        </w:rPr>
      </w:pPr>
      <w:r>
        <w:rPr>
          <w:rFonts w:hint="eastAsia"/>
          <w:lang w:val="en-US" w:eastAsia="zh-CN"/>
        </w:rPr>
        <w:t>根据app流程，往下操作，如图</w:t>
      </w:r>
    </w:p>
    <w:p w14:paraId="331C664C">
      <w:bookmarkStart w:id="13" w:name="_GoBack"/>
      <w:r>
        <w:drawing>
          <wp:inline distT="0" distB="0" distL="114300" distR="114300">
            <wp:extent cx="1982470" cy="4293235"/>
            <wp:effectExtent l="0" t="0" r="8255" b="254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5"/>
                    <a:stretch>
                      <a:fillRect/>
                    </a:stretch>
                  </pic:blipFill>
                  <pic:spPr>
                    <a:xfrm>
                      <a:off x="0" y="0"/>
                      <a:ext cx="1982470" cy="4293235"/>
                    </a:xfrm>
                    <a:prstGeom prst="rect">
                      <a:avLst/>
                    </a:prstGeom>
                    <a:noFill/>
                    <a:ln>
                      <a:noFill/>
                    </a:ln>
                  </pic:spPr>
                </pic:pic>
              </a:graphicData>
            </a:graphic>
          </wp:inline>
        </w:drawing>
      </w:r>
      <w:bookmarkEnd w:id="13"/>
    </w:p>
    <w:p w14:paraId="1EAA83D4">
      <w:r>
        <w:drawing>
          <wp:inline distT="0" distB="0" distL="114300" distR="114300">
            <wp:extent cx="2002155" cy="4335780"/>
            <wp:effectExtent l="0" t="0" r="7620" b="762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6"/>
                    <a:stretch>
                      <a:fillRect/>
                    </a:stretch>
                  </pic:blipFill>
                  <pic:spPr>
                    <a:xfrm>
                      <a:off x="0" y="0"/>
                      <a:ext cx="2002155" cy="4335780"/>
                    </a:xfrm>
                    <a:prstGeom prst="rect">
                      <a:avLst/>
                    </a:prstGeom>
                    <a:noFill/>
                    <a:ln>
                      <a:noFill/>
                    </a:ln>
                  </pic:spPr>
                </pic:pic>
              </a:graphicData>
            </a:graphic>
          </wp:inline>
        </w:drawing>
      </w:r>
    </w:p>
    <w:p w14:paraId="58CF8341">
      <w:pPr>
        <w:rPr>
          <w:rFonts w:hint="eastAsia"/>
          <w:lang w:val="en-US" w:eastAsia="zh-CN"/>
        </w:rPr>
      </w:pPr>
      <w:r>
        <w:rPr>
          <w:rFonts w:hint="eastAsia"/>
          <w:lang w:val="en-US" w:eastAsia="zh-CN"/>
        </w:rPr>
        <w:t>输入密码成功后，系统提示如下图，即解密成功</w:t>
      </w:r>
    </w:p>
    <w:p w14:paraId="23D8E4C6">
      <w:pPr>
        <w:rPr>
          <w:rFonts w:hint="default"/>
          <w:lang w:val="en-US" w:eastAsia="zh-CN"/>
        </w:rPr>
      </w:pPr>
      <w:r>
        <w:drawing>
          <wp:inline distT="0" distB="0" distL="114300" distR="114300">
            <wp:extent cx="4701540" cy="2352675"/>
            <wp:effectExtent l="0" t="0" r="381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7"/>
                    <a:stretch>
                      <a:fillRect/>
                    </a:stretch>
                  </pic:blipFill>
                  <pic:spPr>
                    <a:xfrm>
                      <a:off x="0" y="0"/>
                      <a:ext cx="4701540" cy="2352675"/>
                    </a:xfrm>
                    <a:prstGeom prst="rect">
                      <a:avLst/>
                    </a:prstGeom>
                    <a:noFill/>
                    <a:ln>
                      <a:noFill/>
                    </a:ln>
                  </pic:spPr>
                </pic:pic>
              </a:graphicData>
            </a:graphic>
          </wp:inline>
        </w:drawing>
      </w:r>
    </w:p>
    <w:p w14:paraId="3E9C351C">
      <w:pPr>
        <w:pStyle w:val="3"/>
        <w:bidi w:val="0"/>
        <w:rPr>
          <w:lang w:val="en-US" w:eastAsia="zh-CN"/>
        </w:rPr>
      </w:pPr>
      <w:r>
        <w:rPr>
          <w:rFonts w:hint="eastAsia"/>
          <w:lang w:val="en-US" w:eastAsia="zh-CN"/>
        </w:rPr>
        <w:t>2.3密钥解密</w:t>
      </w:r>
      <w:bookmarkEnd w:id="12"/>
    </w:p>
    <w:p w14:paraId="15D94989">
      <w:pPr>
        <w:rPr>
          <w:rFonts w:hint="default"/>
          <w:lang w:val="en-US" w:eastAsia="zh-CN"/>
        </w:rPr>
      </w:pPr>
      <w:r>
        <w:rPr>
          <w:rFonts w:hint="eastAsia"/>
          <w:lang w:val="en-US" w:eastAsia="zh-CN"/>
        </w:rPr>
        <w:t>如选择密钥文件上传方式进行解密，则点击右侧‘密钥文件上传’按钮后,再点击‘上传密钥文件’按钮，上传投标文件制作时生成的后缀为 .BHKey文件。</w:t>
      </w:r>
    </w:p>
    <w:p w14:paraId="1F343D25">
      <w:pPr>
        <w:rPr>
          <w:rFonts w:hint="eastAsia"/>
          <w:lang w:val="en-US" w:eastAsia="zh-CN"/>
        </w:rPr>
      </w:pPr>
      <w:r>
        <w:rPr>
          <w:rFonts w:hint="eastAsia"/>
          <w:lang w:val="en-US" w:eastAsia="zh-CN"/>
        </w:rPr>
        <w:drawing>
          <wp:inline distT="0" distB="0" distL="114300" distR="114300">
            <wp:extent cx="5266690" cy="2498725"/>
            <wp:effectExtent l="0" t="0" r="635" b="6350"/>
            <wp:docPr id="12" name="图片 12" descr="3e4b810bf94a2bce8845bbfea6e1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e4b810bf94a2bce8845bbfea6e181d"/>
                    <pic:cNvPicPr>
                      <a:picLocks noChangeAspect="1"/>
                    </pic:cNvPicPr>
                  </pic:nvPicPr>
                  <pic:blipFill>
                    <a:blip r:embed="rId28"/>
                    <a:stretch>
                      <a:fillRect/>
                    </a:stretch>
                  </pic:blipFill>
                  <pic:spPr>
                    <a:xfrm>
                      <a:off x="0" y="0"/>
                      <a:ext cx="5266690" cy="2498725"/>
                    </a:xfrm>
                    <a:prstGeom prst="rect">
                      <a:avLst/>
                    </a:prstGeom>
                  </pic:spPr>
                </pic:pic>
              </a:graphicData>
            </a:graphic>
          </wp:inline>
        </w:drawing>
      </w:r>
    </w:p>
    <w:p w14:paraId="6870BAD9">
      <w:pPr>
        <w:rPr>
          <w:rFonts w:hint="eastAsia"/>
          <w:lang w:val="en-US" w:eastAsia="zh-CN"/>
        </w:rPr>
      </w:pPr>
      <w:r>
        <w:rPr>
          <w:rFonts w:hint="eastAsia"/>
          <w:lang w:val="en-US" w:eastAsia="zh-CN"/>
        </w:rPr>
        <w:t>如果上传之后匹配成功，显示‘密钥文件解密成功！’，如下图：</w:t>
      </w:r>
    </w:p>
    <w:p w14:paraId="1511AB36">
      <w:pPr>
        <w:rPr>
          <w:rFonts w:hint="default"/>
          <w:lang w:val="en-US" w:eastAsia="zh-CN"/>
        </w:rPr>
      </w:pPr>
      <w:r>
        <w:rPr>
          <w:rFonts w:hint="default"/>
          <w:lang w:val="en-US" w:eastAsia="zh-CN"/>
        </w:rPr>
        <w:drawing>
          <wp:inline distT="0" distB="0" distL="114300" distR="114300">
            <wp:extent cx="6129020" cy="4164330"/>
            <wp:effectExtent l="0" t="0" r="5080" b="7620"/>
            <wp:docPr id="13" name="图片 13" descr="30e8894360fdc6a91e50982df385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0e8894360fdc6a91e50982df38508e"/>
                    <pic:cNvPicPr>
                      <a:picLocks noChangeAspect="1"/>
                    </pic:cNvPicPr>
                  </pic:nvPicPr>
                  <pic:blipFill>
                    <a:blip r:embed="rId29"/>
                    <a:stretch>
                      <a:fillRect/>
                    </a:stretch>
                  </pic:blipFill>
                  <pic:spPr>
                    <a:xfrm>
                      <a:off x="0" y="0"/>
                      <a:ext cx="6129020" cy="4164330"/>
                    </a:xfrm>
                    <a:prstGeom prst="rect">
                      <a:avLst/>
                    </a:prstGeom>
                  </pic:spPr>
                </pic:pic>
              </a:graphicData>
            </a:graphic>
          </wp:inline>
        </w:drawing>
      </w:r>
    </w:p>
    <w:p w14:paraId="2D9F9791">
      <w:pPr>
        <w:rPr>
          <w:rFonts w:hint="default"/>
          <w:lang w:val="en-US" w:eastAsia="zh-CN"/>
        </w:rPr>
      </w:pPr>
    </w:p>
    <w:p w14:paraId="77F4899C">
      <w:pPr>
        <w:rPr>
          <w:rFonts w:hint="default"/>
          <w:lang w:val="en-US" w:eastAsia="zh-CN"/>
        </w:rPr>
      </w:pPr>
    </w:p>
    <w:p w14:paraId="5D352700">
      <w:pPr>
        <w:rPr>
          <w:rFonts w:hint="default"/>
          <w:lang w:val="en-US" w:eastAsia="zh-CN"/>
        </w:rPr>
      </w:pPr>
    </w:p>
    <w:p w14:paraId="5FD8F26B"/>
    <w:p w14:paraId="40314B6F"/>
    <w:p w14:paraId="5ADB9656"/>
    <w:p w14:paraId="0E5515E3"/>
    <w:p w14:paraId="6E03EDBC">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2A9E27"/>
    <w:multiLevelType w:val="singleLevel"/>
    <w:tmpl w:val="A92A9E2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5NzE1ZTZmNDRjOGY5MTA2OWUxMjU3ZDZmOGJhZDUifQ=="/>
  </w:docVars>
  <w:rsids>
    <w:rsidRoot w:val="13FF4DD6"/>
    <w:rsid w:val="0694296F"/>
    <w:rsid w:val="0DB242F5"/>
    <w:rsid w:val="13FF4DD6"/>
    <w:rsid w:val="143507AC"/>
    <w:rsid w:val="2D5F3426"/>
    <w:rsid w:val="490E1DD3"/>
    <w:rsid w:val="57D01273"/>
    <w:rsid w:val="5A5C031A"/>
    <w:rsid w:val="77D31E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toc 1"/>
    <w:basedOn w:val="1"/>
    <w:next w:val="1"/>
    <w:semiHidden/>
    <w:unhideWhenUsed/>
    <w:qFormat/>
    <w:uiPriority w:val="39"/>
  </w:style>
  <w:style w:type="paragraph" w:styleId="5">
    <w:name w:val="toc 2"/>
    <w:basedOn w:val="1"/>
    <w:next w:val="1"/>
    <w:semiHidden/>
    <w:unhideWhenUsed/>
    <w:qFormat/>
    <w:uiPriority w:val="39"/>
    <w:pPr>
      <w:ind w:left="420" w:leftChars="200"/>
    </w:pPr>
  </w:style>
  <w:style w:type="paragraph" w:styleId="6">
    <w:name w:val="Normal (Web)"/>
    <w:basedOn w:val="1"/>
    <w:semiHidden/>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9">
    <w:name w:val="FollowedHyperlink"/>
    <w:basedOn w:val="8"/>
    <w:semiHidden/>
    <w:unhideWhenUsed/>
    <w:qFormat/>
    <w:uiPriority w:val="99"/>
    <w:rPr>
      <w:color w:val="800080"/>
      <w:u w:val="none"/>
    </w:rPr>
  </w:style>
  <w:style w:type="character" w:styleId="10">
    <w:name w:val="HTML Definition"/>
    <w:basedOn w:val="8"/>
    <w:semiHidden/>
    <w:unhideWhenUsed/>
    <w:qFormat/>
    <w:uiPriority w:val="99"/>
  </w:style>
  <w:style w:type="character" w:styleId="11">
    <w:name w:val="HTML Typewriter"/>
    <w:basedOn w:val="8"/>
    <w:semiHidden/>
    <w:unhideWhenUsed/>
    <w:qFormat/>
    <w:uiPriority w:val="99"/>
    <w:rPr>
      <w:rFonts w:hint="default" w:ascii="monospace" w:hAnsi="monospace" w:eastAsia="monospace" w:cs="monospace"/>
      <w:sz w:val="20"/>
    </w:rPr>
  </w:style>
  <w:style w:type="character" w:styleId="12">
    <w:name w:val="HTML Acronym"/>
    <w:basedOn w:val="8"/>
    <w:semiHidden/>
    <w:unhideWhenUsed/>
    <w:qFormat/>
    <w:uiPriority w:val="99"/>
  </w:style>
  <w:style w:type="character" w:styleId="13">
    <w:name w:val="HTML Variable"/>
    <w:basedOn w:val="8"/>
    <w:semiHidden/>
    <w:unhideWhenUsed/>
    <w:qFormat/>
    <w:uiPriority w:val="99"/>
  </w:style>
  <w:style w:type="character" w:styleId="14">
    <w:name w:val="Hyperlink"/>
    <w:basedOn w:val="8"/>
    <w:semiHidden/>
    <w:unhideWhenUsed/>
    <w:qFormat/>
    <w:uiPriority w:val="99"/>
    <w:rPr>
      <w:color w:val="0000FF"/>
      <w:u w:val="none"/>
    </w:rPr>
  </w:style>
  <w:style w:type="character" w:styleId="15">
    <w:name w:val="HTML Code"/>
    <w:basedOn w:val="8"/>
    <w:semiHidden/>
    <w:unhideWhenUsed/>
    <w:qFormat/>
    <w:uiPriority w:val="99"/>
    <w:rPr>
      <w:rFonts w:ascii="monospace" w:hAnsi="monospace" w:eastAsia="monospace" w:cs="monospace"/>
      <w:sz w:val="20"/>
    </w:rPr>
  </w:style>
  <w:style w:type="character" w:styleId="16">
    <w:name w:val="HTML Cite"/>
    <w:basedOn w:val="8"/>
    <w:semiHidden/>
    <w:unhideWhenUsed/>
    <w:qFormat/>
    <w:uiPriority w:val="99"/>
  </w:style>
  <w:style w:type="character" w:styleId="17">
    <w:name w:val="HTML Keyboard"/>
    <w:basedOn w:val="8"/>
    <w:semiHidden/>
    <w:unhideWhenUsed/>
    <w:qFormat/>
    <w:uiPriority w:val="99"/>
    <w:rPr>
      <w:rFonts w:hint="default" w:ascii="monospace" w:hAnsi="monospace" w:eastAsia="monospace" w:cs="monospace"/>
      <w:sz w:val="20"/>
    </w:rPr>
  </w:style>
  <w:style w:type="character" w:styleId="18">
    <w:name w:val="HTML Sample"/>
    <w:basedOn w:val="8"/>
    <w:semiHidden/>
    <w:unhideWhenUsed/>
    <w:qFormat/>
    <w:uiPriority w:val="99"/>
    <w:rPr>
      <w:rFonts w:hint="default" w:ascii="monospace" w:hAnsi="monospace" w:eastAsia="monospace" w:cs="monospace"/>
    </w:rPr>
  </w:style>
  <w:style w:type="character" w:customStyle="1" w:styleId="19">
    <w:name w:val="first-child"/>
    <w:basedOn w:val="8"/>
    <w:qFormat/>
    <w:uiPriority w:val="0"/>
  </w:style>
  <w:style w:type="character" w:customStyle="1" w:styleId="20">
    <w:name w:val="layui-layer-tabnow"/>
    <w:basedOn w:val="8"/>
    <w:qFormat/>
    <w:uiPriority w:val="0"/>
    <w:rPr>
      <w:bdr w:val="single" w:color="CCCCCC" w:sz="2" w:space="0"/>
      <w:shd w:val="clear" w:fill="FFFFFF"/>
    </w:rPr>
  </w:style>
  <w:style w:type="paragraph" w:customStyle="1" w:styleId="21">
    <w:name w:val="分类号"/>
    <w:basedOn w:val="1"/>
    <w:qFormat/>
    <w:uiPriority w:val="0"/>
    <w:rPr>
      <w:rFonts w:ascii="仿宋_GB2312" w:hAnsi="Times New Roman" w:eastAsia="仿宋_GB2312" w:cs="Times New Roman"/>
      <w:sz w:val="28"/>
      <w:szCs w:val="28"/>
    </w:rPr>
  </w:style>
  <w:style w:type="paragraph" w:customStyle="1" w:styleId="22">
    <w:name w:val="封面日期"/>
    <w:basedOn w:val="1"/>
    <w:qFormat/>
    <w:uiPriority w:val="0"/>
    <w:pPr>
      <w:jc w:val="center"/>
    </w:pPr>
    <w:rPr>
      <w:rFonts w:ascii="黑体" w:hAnsi="Times New Roman" w:eastAsia="黑体" w:cs="Times New Roman"/>
      <w:sz w:val="32"/>
      <w:szCs w:val="32"/>
    </w:rPr>
  </w:style>
  <w:style w:type="paragraph" w:customStyle="1" w:styleId="23">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24">
    <w:name w:val="硕士学位论文"/>
    <w:basedOn w:val="1"/>
    <w:uiPriority w:val="0"/>
    <w:pPr>
      <w:spacing w:before="240"/>
      <w:jc w:val="center"/>
    </w:pPr>
    <w:rPr>
      <w:rFonts w:ascii="Times New Roman" w:hAnsi="Times New Roman" w:eastAsia="宋体" w:cs="Times New Roman"/>
      <w:sz w:val="44"/>
      <w:szCs w:val="44"/>
    </w:rPr>
  </w:style>
  <w:style w:type="paragraph" w:customStyle="1" w:styleId="25">
    <w:name w:val="研究生姓名"/>
    <w:basedOn w:val="1"/>
    <w:uiPriority w:val="0"/>
    <w:pPr>
      <w:ind w:firstLine="700" w:firstLineChars="700"/>
    </w:pPr>
    <w:rPr>
      <w:rFonts w:ascii="Times New Roman" w:hAnsi="Times New Roman" w:eastAsia="宋体" w:cs="Times New Roman"/>
      <w:sz w:val="28"/>
      <w:szCs w:val="28"/>
    </w:rPr>
  </w:style>
  <w:style w:type="paragraph" w:customStyle="1" w:styleId="26">
    <w:name w:val="WPSOffice手动目录 1"/>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1328</Words>
  <Characters>1415</Characters>
  <Lines>0</Lines>
  <Paragraphs>0</Paragraphs>
  <TotalTime>0</TotalTime>
  <ScaleCrop>false</ScaleCrop>
  <LinksUpToDate>false</LinksUpToDate>
  <CharactersWithSpaces>1451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2024-11-13T02:46:00Z</dcterms:created>
  <dc:creator>程利伟</dc:creator>
  <cp:lastModifiedBy>程利伟</cp:lastModifiedBy>
  <dcterms:modified xsi:type="dcterms:W3CDTF">2024-11-15T01:46:05Z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2249AB261B384061930683A17CDD190F_11</vt:lpwstr>
  </property>
</Properties>
</file>